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19" w:rsidRDefault="0005471C" w:rsidP="00FD4A1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pacing w:val="-6"/>
          <w:szCs w:val="20"/>
        </w:rPr>
      </w:pPr>
      <w:bookmarkStart w:id="0" w:name="_GoBack"/>
      <w:bookmarkEnd w:id="0"/>
      <w:r w:rsidRPr="00637119">
        <w:rPr>
          <w:rFonts w:cs="Arial"/>
          <w:b/>
          <w:bCs/>
          <w:spacing w:val="-6"/>
          <w:szCs w:val="20"/>
        </w:rPr>
        <w:t>Dokument zawierający informacje stanowiące podstawę do oceny ofert</w:t>
      </w:r>
      <w:r w:rsidR="00C979D6" w:rsidRPr="00637119">
        <w:rPr>
          <w:rFonts w:cs="Arial"/>
          <w:b/>
          <w:bCs/>
          <w:spacing w:val="-6"/>
          <w:szCs w:val="20"/>
        </w:rPr>
        <w:t>y</w:t>
      </w:r>
      <w:r w:rsidR="008D3A79" w:rsidRPr="00637119">
        <w:rPr>
          <w:rFonts w:cs="Arial"/>
          <w:b/>
          <w:bCs/>
          <w:spacing w:val="-6"/>
          <w:szCs w:val="20"/>
        </w:rPr>
        <w:t xml:space="preserve"> </w:t>
      </w:r>
      <w:r w:rsidR="00E61783">
        <w:rPr>
          <w:rFonts w:cs="Arial"/>
          <w:b/>
          <w:bCs/>
          <w:spacing w:val="-6"/>
          <w:szCs w:val="20"/>
        </w:rPr>
        <w:t xml:space="preserve">Wykonawcy </w:t>
      </w:r>
      <w:r w:rsidR="008D3A79" w:rsidRPr="00637119">
        <w:rPr>
          <w:rFonts w:cs="Arial"/>
          <w:b/>
          <w:bCs/>
          <w:spacing w:val="-6"/>
          <w:szCs w:val="20"/>
        </w:rPr>
        <w:t xml:space="preserve">w ramach kryterium </w:t>
      </w:r>
    </w:p>
    <w:p w:rsidR="0005471C" w:rsidRDefault="0053036A" w:rsidP="00FD4A1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pacing w:val="-6"/>
          <w:szCs w:val="20"/>
        </w:rPr>
      </w:pPr>
      <w:r w:rsidRPr="00637119">
        <w:rPr>
          <w:rFonts w:cs="Arial"/>
          <w:b/>
          <w:bCs/>
          <w:spacing w:val="-6"/>
          <w:szCs w:val="20"/>
        </w:rPr>
        <w:t>„</w:t>
      </w:r>
      <w:r w:rsidR="00845D26">
        <w:rPr>
          <w:rFonts w:cs="Arial"/>
          <w:b/>
          <w:bCs/>
          <w:spacing w:val="-6"/>
          <w:szCs w:val="20"/>
        </w:rPr>
        <w:t>Koncepcja graficzna</w:t>
      </w:r>
      <w:r w:rsidRPr="00637119">
        <w:rPr>
          <w:rFonts w:cs="Arial"/>
          <w:b/>
          <w:bCs/>
          <w:spacing w:val="-6"/>
          <w:szCs w:val="20"/>
        </w:rPr>
        <w:t>”</w:t>
      </w:r>
    </w:p>
    <w:p w:rsidR="00637119" w:rsidRDefault="00637119" w:rsidP="00FD4A1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pacing w:val="-6"/>
          <w:szCs w:val="20"/>
        </w:rPr>
      </w:pPr>
    </w:p>
    <w:p w:rsidR="008F5BA7" w:rsidRDefault="00845D26" w:rsidP="00845D26">
      <w:pPr>
        <w:pStyle w:val="NormalnyWeb"/>
        <w:shd w:val="clear" w:color="auto" w:fill="FFFFFF"/>
        <w:tabs>
          <w:tab w:val="left" w:pos="284"/>
        </w:tabs>
        <w:spacing w:line="240" w:lineRule="auto"/>
        <w:ind w:left="284"/>
        <w:contextualSpacing/>
        <w:jc w:val="both"/>
        <w:rPr>
          <w:rFonts w:ascii="Calibri" w:hAnsi="Calibri" w:cs="Arial"/>
          <w:sz w:val="20"/>
          <w:szCs w:val="20"/>
        </w:rPr>
      </w:pPr>
      <w:r w:rsidRPr="00845D26">
        <w:rPr>
          <w:rFonts w:ascii="Calibri" w:hAnsi="Calibri" w:cs="Arial"/>
          <w:sz w:val="20"/>
          <w:szCs w:val="20"/>
        </w:rPr>
        <w:t xml:space="preserve">Wykonawca w ramach realizacji zamówienia będzie zobowiązany m.in. do: opracowania layoutu broszur, zaprojektowania </w:t>
      </w:r>
      <w:r w:rsidR="00E61783">
        <w:rPr>
          <w:rFonts w:ascii="Calibri" w:hAnsi="Calibri" w:cs="Arial"/>
          <w:sz w:val="20"/>
          <w:szCs w:val="20"/>
        </w:rPr>
        <w:br/>
      </w:r>
      <w:r w:rsidRPr="00845D26">
        <w:rPr>
          <w:rFonts w:ascii="Calibri" w:hAnsi="Calibri" w:cs="Arial"/>
          <w:sz w:val="20"/>
          <w:szCs w:val="20"/>
        </w:rPr>
        <w:t xml:space="preserve">i opracowania graficznego tabel, wykresów itp., zaprojektowania infografik, odnośników, wyróżników, itp. elementów, obróbki </w:t>
      </w:r>
      <w:r w:rsidR="004B209B">
        <w:rPr>
          <w:rFonts w:ascii="Calibri" w:hAnsi="Calibri" w:cs="Arial"/>
          <w:sz w:val="20"/>
          <w:szCs w:val="20"/>
        </w:rPr>
        <w:br/>
      </w:r>
      <w:r w:rsidRPr="00845D26">
        <w:rPr>
          <w:rFonts w:ascii="Calibri" w:hAnsi="Calibri" w:cs="Arial"/>
          <w:sz w:val="20"/>
          <w:szCs w:val="20"/>
        </w:rPr>
        <w:t xml:space="preserve">i korekcji kolorystycznej zdjęć. W związku z tym w ramach kryteriów </w:t>
      </w:r>
      <w:proofErr w:type="spellStart"/>
      <w:r w:rsidRPr="00845D26">
        <w:rPr>
          <w:rFonts w:ascii="Calibri" w:hAnsi="Calibri" w:cs="Arial"/>
          <w:sz w:val="20"/>
          <w:szCs w:val="20"/>
        </w:rPr>
        <w:t>pozacenowych</w:t>
      </w:r>
      <w:proofErr w:type="spellEnd"/>
      <w:r w:rsidRPr="00845D26">
        <w:rPr>
          <w:rFonts w:ascii="Calibri" w:hAnsi="Calibri" w:cs="Arial"/>
          <w:sz w:val="20"/>
          <w:szCs w:val="20"/>
        </w:rPr>
        <w:t xml:space="preserve"> oceniana będzie koncepcja graficzna broszur (na przykładzie jednej wybranej broszury). </w:t>
      </w:r>
    </w:p>
    <w:p w:rsidR="008F5BA7" w:rsidRDefault="008F5BA7" w:rsidP="00845D26">
      <w:pPr>
        <w:pStyle w:val="NormalnyWeb"/>
        <w:shd w:val="clear" w:color="auto" w:fill="FFFFFF"/>
        <w:tabs>
          <w:tab w:val="left" w:pos="284"/>
        </w:tabs>
        <w:spacing w:line="240" w:lineRule="auto"/>
        <w:ind w:left="284"/>
        <w:contextualSpacing/>
        <w:jc w:val="both"/>
        <w:rPr>
          <w:rFonts w:ascii="Calibri" w:hAnsi="Calibri" w:cs="Arial"/>
          <w:sz w:val="20"/>
          <w:szCs w:val="20"/>
        </w:rPr>
      </w:pPr>
    </w:p>
    <w:p w:rsidR="008F5BA7" w:rsidRDefault="00845D26" w:rsidP="00845D26">
      <w:pPr>
        <w:pStyle w:val="NormalnyWeb"/>
        <w:shd w:val="clear" w:color="auto" w:fill="FFFFFF"/>
        <w:tabs>
          <w:tab w:val="left" w:pos="284"/>
        </w:tabs>
        <w:spacing w:line="240" w:lineRule="auto"/>
        <w:ind w:left="284"/>
        <w:contextualSpacing/>
        <w:jc w:val="both"/>
        <w:rPr>
          <w:rFonts w:ascii="Calibri" w:hAnsi="Calibri" w:cs="Arial"/>
          <w:sz w:val="20"/>
          <w:szCs w:val="20"/>
        </w:rPr>
      </w:pPr>
      <w:r w:rsidRPr="00E61783">
        <w:rPr>
          <w:rFonts w:ascii="Calibri" w:hAnsi="Calibri" w:cs="Arial"/>
          <w:sz w:val="20"/>
          <w:szCs w:val="20"/>
        </w:rPr>
        <w:t xml:space="preserve">Wykonawca ma obowiązek przedstawić koncepcję broszury dot. m.st. Warszawy w postaci minimum: </w:t>
      </w:r>
      <w:r w:rsidRPr="00D96588">
        <w:rPr>
          <w:rFonts w:ascii="Calibri" w:hAnsi="Calibri" w:cs="Arial"/>
          <w:sz w:val="20"/>
          <w:szCs w:val="20"/>
          <w:u w:val="single"/>
        </w:rPr>
        <w:t>projektu okładki zewnętrznej (przód i tył) oraz projektu 2 sąsiadujących ze sobą stron, zawierających tekst, zdjęcia i grafiki.</w:t>
      </w:r>
      <w:r w:rsidRPr="00E61783">
        <w:rPr>
          <w:rFonts w:ascii="Calibri" w:hAnsi="Calibri" w:cs="Arial"/>
          <w:sz w:val="20"/>
          <w:szCs w:val="20"/>
        </w:rPr>
        <w:t xml:space="preserve"> Wykonawca ma obowiązek wkomponować w projekt</w:t>
      </w:r>
      <w:r w:rsidRPr="00845D26">
        <w:rPr>
          <w:rFonts w:ascii="Calibri" w:hAnsi="Calibri" w:cs="Arial"/>
          <w:sz w:val="20"/>
          <w:szCs w:val="20"/>
        </w:rPr>
        <w:t xml:space="preserve"> oznaczenie logotypami, formułką dotyczącą dofinansowania oraz danymi teleadresowymi </w:t>
      </w:r>
      <w:r w:rsidR="00E61783">
        <w:rPr>
          <w:rFonts w:ascii="Calibri" w:hAnsi="Calibri" w:cs="Arial"/>
          <w:sz w:val="20"/>
          <w:szCs w:val="20"/>
        </w:rPr>
        <w:t>Zamawiającego</w:t>
      </w:r>
      <w:r w:rsidRPr="00845D26">
        <w:rPr>
          <w:rFonts w:ascii="Calibri" w:hAnsi="Calibri" w:cs="Arial"/>
          <w:sz w:val="20"/>
          <w:szCs w:val="20"/>
        </w:rPr>
        <w:t>, zgodn</w:t>
      </w:r>
      <w:r w:rsidR="00E61783">
        <w:rPr>
          <w:rFonts w:ascii="Calibri" w:hAnsi="Calibri" w:cs="Arial"/>
          <w:sz w:val="20"/>
          <w:szCs w:val="20"/>
        </w:rPr>
        <w:t xml:space="preserve">ie z wymaganiami w cz. VI, pkt </w:t>
      </w:r>
      <w:r w:rsidRPr="00845D26">
        <w:rPr>
          <w:rFonts w:ascii="Calibri" w:hAnsi="Calibri" w:cs="Arial"/>
          <w:sz w:val="20"/>
          <w:szCs w:val="20"/>
        </w:rPr>
        <w:t xml:space="preserve">1 </w:t>
      </w:r>
      <w:r w:rsidR="00E61783">
        <w:rPr>
          <w:rFonts w:ascii="Calibri" w:hAnsi="Calibri" w:cs="Arial"/>
          <w:sz w:val="20"/>
          <w:szCs w:val="20"/>
        </w:rPr>
        <w:t>Załącznika nr 2 do SIWZ</w:t>
      </w:r>
      <w:r w:rsidRPr="00845D26">
        <w:rPr>
          <w:rFonts w:ascii="Calibri" w:hAnsi="Calibri" w:cs="Arial"/>
          <w:sz w:val="20"/>
          <w:szCs w:val="20"/>
        </w:rPr>
        <w:t xml:space="preserve">. </w:t>
      </w:r>
    </w:p>
    <w:p w:rsidR="008F5BA7" w:rsidRDefault="008F5BA7" w:rsidP="00845D26">
      <w:pPr>
        <w:pStyle w:val="NormalnyWeb"/>
        <w:shd w:val="clear" w:color="auto" w:fill="FFFFFF"/>
        <w:tabs>
          <w:tab w:val="left" w:pos="284"/>
        </w:tabs>
        <w:spacing w:line="240" w:lineRule="auto"/>
        <w:ind w:left="284"/>
        <w:contextualSpacing/>
        <w:jc w:val="both"/>
        <w:rPr>
          <w:rFonts w:ascii="Calibri" w:hAnsi="Calibri" w:cs="Arial"/>
          <w:sz w:val="20"/>
          <w:szCs w:val="20"/>
        </w:rPr>
      </w:pPr>
    </w:p>
    <w:p w:rsidR="008F5BA7" w:rsidRDefault="00845D26" w:rsidP="00845D26">
      <w:pPr>
        <w:pStyle w:val="NormalnyWeb"/>
        <w:shd w:val="clear" w:color="auto" w:fill="FFFFFF"/>
        <w:tabs>
          <w:tab w:val="left" w:pos="284"/>
        </w:tabs>
        <w:spacing w:line="240" w:lineRule="auto"/>
        <w:ind w:left="284"/>
        <w:contextualSpacing/>
        <w:jc w:val="both"/>
        <w:rPr>
          <w:rFonts w:ascii="Calibri" w:hAnsi="Calibri" w:cs="Arial"/>
          <w:sz w:val="20"/>
          <w:szCs w:val="20"/>
        </w:rPr>
      </w:pPr>
      <w:r w:rsidRPr="00845D26">
        <w:rPr>
          <w:rFonts w:ascii="Calibri" w:hAnsi="Calibri" w:cs="Arial"/>
          <w:sz w:val="20"/>
          <w:szCs w:val="20"/>
        </w:rPr>
        <w:t xml:space="preserve">Projekt może zostać przygotowany na podstawie </w:t>
      </w:r>
      <w:proofErr w:type="spellStart"/>
      <w:r w:rsidRPr="00845D26">
        <w:rPr>
          <w:rFonts w:ascii="Calibri" w:hAnsi="Calibri" w:cs="Arial"/>
          <w:sz w:val="20"/>
          <w:szCs w:val="20"/>
        </w:rPr>
        <w:t>stockowych</w:t>
      </w:r>
      <w:proofErr w:type="spellEnd"/>
      <w:r w:rsidRPr="00845D26">
        <w:rPr>
          <w:rFonts w:ascii="Calibri" w:hAnsi="Calibri" w:cs="Arial"/>
          <w:sz w:val="20"/>
          <w:szCs w:val="20"/>
        </w:rPr>
        <w:t xml:space="preserve"> zdjęć i elementów graficznych i zawierać zamarkowane teksty </w:t>
      </w:r>
      <w:r w:rsidR="004B209B">
        <w:rPr>
          <w:rFonts w:ascii="Calibri" w:hAnsi="Calibri" w:cs="Arial"/>
          <w:sz w:val="20"/>
          <w:szCs w:val="20"/>
        </w:rPr>
        <w:br/>
      </w:r>
      <w:r w:rsidRPr="00845D26">
        <w:rPr>
          <w:rFonts w:ascii="Calibri" w:hAnsi="Calibri" w:cs="Arial"/>
          <w:sz w:val="20"/>
          <w:szCs w:val="20"/>
        </w:rPr>
        <w:t xml:space="preserve">i dane używane w grafikach. Należy jednak pamiętać, że w przypadku wyboru oferty danego Wykonawcy będzie on musiał mieć możliwość wykorzystania w ramach docelowych projektów tych samych </w:t>
      </w:r>
      <w:proofErr w:type="spellStart"/>
      <w:r w:rsidRPr="00845D26">
        <w:rPr>
          <w:rFonts w:ascii="Calibri" w:hAnsi="Calibri" w:cs="Arial"/>
          <w:sz w:val="20"/>
          <w:szCs w:val="20"/>
        </w:rPr>
        <w:t>stockowych</w:t>
      </w:r>
      <w:proofErr w:type="spellEnd"/>
      <w:r w:rsidRPr="00845D26">
        <w:rPr>
          <w:rFonts w:ascii="Calibri" w:hAnsi="Calibri" w:cs="Arial"/>
          <w:sz w:val="20"/>
          <w:szCs w:val="20"/>
        </w:rPr>
        <w:t xml:space="preserve"> elementów graficznych, które zostaną użyte w ocenianym projekcie. </w:t>
      </w:r>
    </w:p>
    <w:p w:rsidR="008F5BA7" w:rsidRDefault="008F5BA7" w:rsidP="00845D26">
      <w:pPr>
        <w:pStyle w:val="NormalnyWeb"/>
        <w:shd w:val="clear" w:color="auto" w:fill="FFFFFF"/>
        <w:tabs>
          <w:tab w:val="left" w:pos="284"/>
        </w:tabs>
        <w:spacing w:line="240" w:lineRule="auto"/>
        <w:ind w:left="284"/>
        <w:contextualSpacing/>
        <w:jc w:val="both"/>
        <w:rPr>
          <w:rFonts w:ascii="Calibri" w:hAnsi="Calibri" w:cs="Arial"/>
          <w:sz w:val="20"/>
          <w:szCs w:val="20"/>
        </w:rPr>
      </w:pPr>
    </w:p>
    <w:p w:rsidR="00845D26" w:rsidRPr="00845D26" w:rsidRDefault="00845D26" w:rsidP="00845D26">
      <w:pPr>
        <w:pStyle w:val="NormalnyWeb"/>
        <w:shd w:val="clear" w:color="auto" w:fill="FFFFFF"/>
        <w:tabs>
          <w:tab w:val="left" w:pos="284"/>
        </w:tabs>
        <w:spacing w:line="240" w:lineRule="auto"/>
        <w:ind w:left="284"/>
        <w:contextualSpacing/>
        <w:jc w:val="both"/>
        <w:rPr>
          <w:rFonts w:ascii="Calibri" w:hAnsi="Calibri" w:cs="Arial"/>
          <w:sz w:val="20"/>
          <w:szCs w:val="20"/>
        </w:rPr>
      </w:pPr>
      <w:r w:rsidRPr="00845D26">
        <w:rPr>
          <w:rFonts w:ascii="Calibri" w:hAnsi="Calibri" w:cs="Arial"/>
          <w:sz w:val="20"/>
          <w:szCs w:val="20"/>
        </w:rPr>
        <w:t>Zamawiający zastrzega sobie prawo do wprowadzania zmian we wstępnej koncepcji, np. poprzez tworzenie wariantów kolorystycznych czy zmian w layoutach poszczególnych broszur w celu ich rozróżnienia.</w:t>
      </w:r>
    </w:p>
    <w:p w:rsidR="00637119" w:rsidRPr="00845D26" w:rsidRDefault="00637119" w:rsidP="00845D26">
      <w:pPr>
        <w:pStyle w:val="BodyText21"/>
        <w:tabs>
          <w:tab w:val="left" w:pos="284"/>
        </w:tabs>
        <w:ind w:left="284"/>
        <w:rPr>
          <w:rFonts w:cs="Arial"/>
          <w:b/>
          <w:bCs/>
          <w:spacing w:val="-6"/>
        </w:rPr>
      </w:pPr>
    </w:p>
    <w:sectPr w:rsidR="00637119" w:rsidRPr="00845D26" w:rsidSect="00637119">
      <w:headerReference w:type="default" r:id="rId8"/>
      <w:footerReference w:type="default" r:id="rId9"/>
      <w:pgSz w:w="11906" w:h="16838"/>
      <w:pgMar w:top="1417" w:right="567" w:bottom="567" w:left="678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8C" w:rsidRDefault="00E9548C" w:rsidP="0005471C">
      <w:pPr>
        <w:spacing w:after="0" w:line="240" w:lineRule="auto"/>
      </w:pPr>
      <w:r>
        <w:separator/>
      </w:r>
    </w:p>
  </w:endnote>
  <w:endnote w:type="continuationSeparator" w:id="0">
    <w:p w:rsidR="00E9548C" w:rsidRDefault="00E9548C" w:rsidP="0005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722255"/>
      <w:docPartObj>
        <w:docPartGallery w:val="Page Numbers (Bottom of Page)"/>
        <w:docPartUnique/>
      </w:docPartObj>
    </w:sdtPr>
    <w:sdtEndPr/>
    <w:sdtContent>
      <w:p w:rsidR="00EE7612" w:rsidRPr="00B97B80" w:rsidRDefault="00EE7612" w:rsidP="00B97B80">
        <w:pPr>
          <w:pStyle w:val="Stopka"/>
          <w:pBdr>
            <w:top w:val="single" w:sz="4" w:space="1" w:color="auto"/>
          </w:pBdr>
          <w:tabs>
            <w:tab w:val="clear" w:pos="9072"/>
            <w:tab w:val="right" w:pos="14884"/>
          </w:tabs>
          <w:jc w:val="center"/>
          <w:rPr>
            <w:rFonts w:cs="Arial"/>
            <w:b/>
            <w:sz w:val="16"/>
            <w:szCs w:val="16"/>
          </w:rPr>
        </w:pPr>
        <w:r w:rsidRPr="00B97B80">
          <w:rPr>
            <w:rFonts w:cs="Arial"/>
            <w:b/>
            <w:sz w:val="16"/>
            <w:szCs w:val="16"/>
          </w:rPr>
          <w:t>Mazowiecka Jednostka Wdrażania Programów Unijnych</w:t>
        </w:r>
      </w:p>
      <w:p w:rsidR="00EE7612" w:rsidRPr="00B97B80" w:rsidRDefault="00EE7612" w:rsidP="00B97B80">
        <w:pPr>
          <w:pStyle w:val="Stopka"/>
          <w:pBdr>
            <w:top w:val="single" w:sz="4" w:space="1" w:color="auto"/>
          </w:pBdr>
          <w:tabs>
            <w:tab w:val="clear" w:pos="9072"/>
            <w:tab w:val="right" w:pos="14884"/>
          </w:tabs>
          <w:jc w:val="center"/>
          <w:rPr>
            <w:rFonts w:cs="Arial"/>
            <w:b/>
            <w:sz w:val="16"/>
            <w:szCs w:val="16"/>
          </w:rPr>
        </w:pPr>
        <w:r w:rsidRPr="00B97B80">
          <w:rPr>
            <w:rFonts w:cs="Arial"/>
            <w:b/>
            <w:sz w:val="16"/>
            <w:szCs w:val="16"/>
          </w:rPr>
          <w:t>ul. Jagiellońska 74, 03-301 Warszawa</w:t>
        </w:r>
      </w:p>
      <w:p w:rsidR="00EE7612" w:rsidRPr="002515E6" w:rsidRDefault="00EE7612" w:rsidP="00B97B80">
        <w:pPr>
          <w:pStyle w:val="Stopka"/>
          <w:pBdr>
            <w:top w:val="single" w:sz="4" w:space="1" w:color="auto"/>
          </w:pBdr>
          <w:tabs>
            <w:tab w:val="clear" w:pos="9072"/>
            <w:tab w:val="right" w:pos="14884"/>
          </w:tabs>
          <w:jc w:val="center"/>
          <w:rPr>
            <w:rFonts w:cs="Arial"/>
            <w:b/>
            <w:sz w:val="16"/>
            <w:szCs w:val="16"/>
          </w:rPr>
        </w:pPr>
        <w:r w:rsidRPr="00B97B80">
          <w:rPr>
            <w:rFonts w:cs="Arial"/>
            <w:b/>
            <w:sz w:val="16"/>
            <w:szCs w:val="16"/>
          </w:rPr>
          <w:t xml:space="preserve">Strona </w:t>
        </w:r>
        <w:r w:rsidR="00E6238D" w:rsidRPr="00B97B80">
          <w:rPr>
            <w:rFonts w:cs="Arial"/>
            <w:b/>
            <w:sz w:val="16"/>
            <w:szCs w:val="16"/>
          </w:rPr>
          <w:fldChar w:fldCharType="begin"/>
        </w:r>
        <w:r w:rsidRPr="00B97B80">
          <w:rPr>
            <w:rFonts w:cs="Arial"/>
            <w:b/>
            <w:sz w:val="16"/>
            <w:szCs w:val="16"/>
          </w:rPr>
          <w:instrText xml:space="preserve"> PAGE </w:instrText>
        </w:r>
        <w:r w:rsidR="00E6238D" w:rsidRPr="00B97B80">
          <w:rPr>
            <w:rFonts w:cs="Arial"/>
            <w:b/>
            <w:sz w:val="16"/>
            <w:szCs w:val="16"/>
          </w:rPr>
          <w:fldChar w:fldCharType="separate"/>
        </w:r>
        <w:r w:rsidR="007A61A1">
          <w:rPr>
            <w:rFonts w:cs="Arial"/>
            <w:b/>
            <w:noProof/>
            <w:sz w:val="16"/>
            <w:szCs w:val="16"/>
          </w:rPr>
          <w:t>1</w:t>
        </w:r>
        <w:r w:rsidR="00E6238D" w:rsidRPr="00B97B80">
          <w:rPr>
            <w:rFonts w:cs="Arial"/>
            <w:b/>
            <w:sz w:val="16"/>
            <w:szCs w:val="16"/>
          </w:rPr>
          <w:fldChar w:fldCharType="end"/>
        </w:r>
        <w:r w:rsidRPr="00B97B80">
          <w:rPr>
            <w:rFonts w:cs="Arial"/>
            <w:b/>
            <w:sz w:val="16"/>
            <w:szCs w:val="16"/>
          </w:rPr>
          <w:t xml:space="preserve"> z </w:t>
        </w:r>
        <w:r w:rsidR="00E6238D" w:rsidRPr="00B97B80">
          <w:rPr>
            <w:rFonts w:cs="Arial"/>
            <w:b/>
            <w:sz w:val="16"/>
            <w:szCs w:val="16"/>
          </w:rPr>
          <w:fldChar w:fldCharType="begin"/>
        </w:r>
        <w:r w:rsidRPr="00B97B80">
          <w:rPr>
            <w:rFonts w:cs="Arial"/>
            <w:b/>
            <w:sz w:val="16"/>
            <w:szCs w:val="16"/>
          </w:rPr>
          <w:instrText xml:space="preserve"> NUMPAGES </w:instrText>
        </w:r>
        <w:r w:rsidR="00E6238D" w:rsidRPr="00B97B80">
          <w:rPr>
            <w:rFonts w:cs="Arial"/>
            <w:b/>
            <w:sz w:val="16"/>
            <w:szCs w:val="16"/>
          </w:rPr>
          <w:fldChar w:fldCharType="separate"/>
        </w:r>
        <w:r w:rsidR="007A61A1">
          <w:rPr>
            <w:rFonts w:cs="Arial"/>
            <w:b/>
            <w:noProof/>
            <w:sz w:val="16"/>
            <w:szCs w:val="16"/>
          </w:rPr>
          <w:t>1</w:t>
        </w:r>
        <w:r w:rsidR="00E6238D" w:rsidRPr="00B97B80">
          <w:rPr>
            <w:rFonts w:cs="Arial"/>
            <w:b/>
            <w:sz w:val="16"/>
            <w:szCs w:val="16"/>
          </w:rPr>
          <w:fldChar w:fldCharType="end"/>
        </w:r>
      </w:p>
    </w:sdtContent>
  </w:sdt>
  <w:p w:rsidR="00EE7612" w:rsidRDefault="00EE76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8C" w:rsidRDefault="00E9548C" w:rsidP="0005471C">
      <w:pPr>
        <w:spacing w:after="0" w:line="240" w:lineRule="auto"/>
      </w:pPr>
      <w:r>
        <w:separator/>
      </w:r>
    </w:p>
  </w:footnote>
  <w:footnote w:type="continuationSeparator" w:id="0">
    <w:p w:rsidR="00E9548C" w:rsidRDefault="00E9548C" w:rsidP="0005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12" w:rsidRPr="00B97B80" w:rsidRDefault="00845D26" w:rsidP="00B97B80">
    <w:pPr>
      <w:pStyle w:val="Nagwek"/>
      <w:tabs>
        <w:tab w:val="clear" w:pos="9072"/>
        <w:tab w:val="right" w:pos="14884"/>
      </w:tabs>
      <w:rPr>
        <w:rFonts w:cs="Arial"/>
        <w:b/>
        <w:sz w:val="16"/>
        <w:szCs w:val="16"/>
        <w:u w:val="single"/>
      </w:rPr>
    </w:pPr>
    <w:r>
      <w:rPr>
        <w:rFonts w:cs="Arial"/>
        <w:b/>
        <w:sz w:val="16"/>
        <w:szCs w:val="16"/>
        <w:u w:val="single"/>
      </w:rPr>
      <w:t>WZP/WIPFE</w:t>
    </w:r>
    <w:r w:rsidR="00B72533" w:rsidRPr="00B97B80">
      <w:rPr>
        <w:rFonts w:cs="Arial"/>
        <w:b/>
        <w:sz w:val="16"/>
        <w:szCs w:val="16"/>
        <w:u w:val="single"/>
      </w:rPr>
      <w:t>/U-332-</w:t>
    </w:r>
    <w:r>
      <w:rPr>
        <w:rFonts w:cs="Arial"/>
        <w:b/>
        <w:sz w:val="16"/>
        <w:szCs w:val="16"/>
        <w:u w:val="single"/>
      </w:rPr>
      <w:t>39</w:t>
    </w:r>
    <w:r w:rsidR="00A53B33" w:rsidRPr="00B97B80">
      <w:rPr>
        <w:rFonts w:cs="Arial"/>
        <w:b/>
        <w:sz w:val="16"/>
        <w:szCs w:val="16"/>
        <w:u w:val="single"/>
      </w:rPr>
      <w:t>/</w:t>
    </w:r>
    <w:r w:rsidR="00FA1D13">
      <w:rPr>
        <w:rFonts w:cs="Arial"/>
        <w:b/>
        <w:sz w:val="16"/>
        <w:szCs w:val="16"/>
        <w:u w:val="single"/>
      </w:rPr>
      <w:t>19</w:t>
    </w:r>
    <w:r w:rsidR="00EE7612" w:rsidRPr="00B97B80">
      <w:rPr>
        <w:rFonts w:cs="Arial"/>
        <w:b/>
        <w:sz w:val="16"/>
        <w:szCs w:val="16"/>
        <w:u w:val="single"/>
      </w:rPr>
      <w:tab/>
      <w:t xml:space="preserve">       </w:t>
    </w:r>
    <w:r w:rsidR="00637119">
      <w:rPr>
        <w:rFonts w:cs="Arial"/>
        <w:b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                       </w:t>
    </w:r>
    <w:r>
      <w:rPr>
        <w:rFonts w:cs="Arial"/>
        <w:b/>
        <w:sz w:val="16"/>
        <w:szCs w:val="16"/>
        <w:u w:val="single"/>
      </w:rPr>
      <w:t xml:space="preserve">                         </w:t>
    </w:r>
    <w:r w:rsidR="00637119">
      <w:rPr>
        <w:rFonts w:cs="Arial"/>
        <w:b/>
        <w:sz w:val="16"/>
        <w:szCs w:val="16"/>
        <w:u w:val="single"/>
      </w:rPr>
      <w:t xml:space="preserve"> </w:t>
    </w:r>
    <w:r w:rsidR="00EE7612" w:rsidRPr="00B97B80">
      <w:rPr>
        <w:rFonts w:cs="Arial"/>
        <w:b/>
        <w:sz w:val="16"/>
        <w:szCs w:val="16"/>
        <w:u w:val="single"/>
      </w:rPr>
      <w:t xml:space="preserve">Załącznik nr </w:t>
    </w:r>
    <w:r w:rsidR="00637119">
      <w:rPr>
        <w:rFonts w:cs="Arial"/>
        <w:b/>
        <w:sz w:val="16"/>
        <w:szCs w:val="16"/>
        <w:u w:val="single"/>
      </w:rPr>
      <w:t>9</w:t>
    </w:r>
    <w:r w:rsidR="00EE7612" w:rsidRPr="00B97B80">
      <w:rPr>
        <w:rFonts w:cs="Arial"/>
        <w:b/>
        <w:sz w:val="16"/>
        <w:szCs w:val="16"/>
        <w:u w:val="single"/>
      </w:rPr>
      <w:t xml:space="preserve"> do SIWZ</w:t>
    </w:r>
  </w:p>
  <w:p w:rsidR="00EE7612" w:rsidRDefault="00EE7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AB6"/>
    <w:multiLevelType w:val="hybridMultilevel"/>
    <w:tmpl w:val="A652040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1E95720C"/>
    <w:multiLevelType w:val="multilevel"/>
    <w:tmpl w:val="72EE8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7B13C8F"/>
    <w:multiLevelType w:val="hybridMultilevel"/>
    <w:tmpl w:val="59BCF63E"/>
    <w:lvl w:ilvl="0" w:tplc="3ADEB1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784FE3"/>
    <w:multiLevelType w:val="hybridMultilevel"/>
    <w:tmpl w:val="3990DCE2"/>
    <w:lvl w:ilvl="0" w:tplc="57DA9F7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AC96EBE"/>
    <w:multiLevelType w:val="hybridMultilevel"/>
    <w:tmpl w:val="B08C61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28C35EA"/>
    <w:multiLevelType w:val="hybridMultilevel"/>
    <w:tmpl w:val="FA7C1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9D"/>
    <w:rsid w:val="00010558"/>
    <w:rsid w:val="00026531"/>
    <w:rsid w:val="0005471C"/>
    <w:rsid w:val="00071989"/>
    <w:rsid w:val="00073CF6"/>
    <w:rsid w:val="00091FD1"/>
    <w:rsid w:val="000B7B78"/>
    <w:rsid w:val="000E638B"/>
    <w:rsid w:val="000F5F74"/>
    <w:rsid w:val="0012469E"/>
    <w:rsid w:val="00136CB2"/>
    <w:rsid w:val="001816BB"/>
    <w:rsid w:val="00194FEA"/>
    <w:rsid w:val="00216F55"/>
    <w:rsid w:val="00222300"/>
    <w:rsid w:val="002515E6"/>
    <w:rsid w:val="00255776"/>
    <w:rsid w:val="00282412"/>
    <w:rsid w:val="00290168"/>
    <w:rsid w:val="003403E9"/>
    <w:rsid w:val="003B7882"/>
    <w:rsid w:val="003D44B6"/>
    <w:rsid w:val="003F6CA7"/>
    <w:rsid w:val="00405DE7"/>
    <w:rsid w:val="00464ADF"/>
    <w:rsid w:val="004A799C"/>
    <w:rsid w:val="004B209B"/>
    <w:rsid w:val="004E3CAE"/>
    <w:rsid w:val="004E7733"/>
    <w:rsid w:val="0053036A"/>
    <w:rsid w:val="00533F2B"/>
    <w:rsid w:val="00545AE1"/>
    <w:rsid w:val="0055528F"/>
    <w:rsid w:val="00561AE2"/>
    <w:rsid w:val="00591FCA"/>
    <w:rsid w:val="0060338D"/>
    <w:rsid w:val="00620066"/>
    <w:rsid w:val="00637119"/>
    <w:rsid w:val="006B6B2C"/>
    <w:rsid w:val="006E73FB"/>
    <w:rsid w:val="006F6080"/>
    <w:rsid w:val="00722563"/>
    <w:rsid w:val="007620E7"/>
    <w:rsid w:val="007A61A1"/>
    <w:rsid w:val="007B10FA"/>
    <w:rsid w:val="0081445A"/>
    <w:rsid w:val="00845D26"/>
    <w:rsid w:val="00862771"/>
    <w:rsid w:val="0087465A"/>
    <w:rsid w:val="008B6854"/>
    <w:rsid w:val="008D39D6"/>
    <w:rsid w:val="008D3A79"/>
    <w:rsid w:val="008E2A74"/>
    <w:rsid w:val="008F180C"/>
    <w:rsid w:val="008F5BA7"/>
    <w:rsid w:val="00910399"/>
    <w:rsid w:val="00915D0E"/>
    <w:rsid w:val="009313A4"/>
    <w:rsid w:val="0098276D"/>
    <w:rsid w:val="009E1D43"/>
    <w:rsid w:val="00A121C9"/>
    <w:rsid w:val="00A53B33"/>
    <w:rsid w:val="00B26925"/>
    <w:rsid w:val="00B32110"/>
    <w:rsid w:val="00B52921"/>
    <w:rsid w:val="00B72533"/>
    <w:rsid w:val="00B97B80"/>
    <w:rsid w:val="00BB0ECA"/>
    <w:rsid w:val="00BD5D58"/>
    <w:rsid w:val="00C0009E"/>
    <w:rsid w:val="00C2379C"/>
    <w:rsid w:val="00C60849"/>
    <w:rsid w:val="00C71B71"/>
    <w:rsid w:val="00C74C70"/>
    <w:rsid w:val="00C979D6"/>
    <w:rsid w:val="00CB6648"/>
    <w:rsid w:val="00CD6E9D"/>
    <w:rsid w:val="00CF5C2A"/>
    <w:rsid w:val="00D5681B"/>
    <w:rsid w:val="00D96588"/>
    <w:rsid w:val="00DD3B05"/>
    <w:rsid w:val="00DF266B"/>
    <w:rsid w:val="00DF7C11"/>
    <w:rsid w:val="00E11740"/>
    <w:rsid w:val="00E40B5B"/>
    <w:rsid w:val="00E61783"/>
    <w:rsid w:val="00E6238D"/>
    <w:rsid w:val="00E75C0E"/>
    <w:rsid w:val="00E9548C"/>
    <w:rsid w:val="00EE7612"/>
    <w:rsid w:val="00F70CB4"/>
    <w:rsid w:val="00F97F2F"/>
    <w:rsid w:val="00FA1D13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E83ED-FF1F-4357-AE79-ABB0FEBE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71C"/>
  </w:style>
  <w:style w:type="paragraph" w:styleId="Stopka">
    <w:name w:val="footer"/>
    <w:basedOn w:val="Normalny"/>
    <w:link w:val="StopkaZnak"/>
    <w:uiPriority w:val="99"/>
    <w:unhideWhenUsed/>
    <w:rsid w:val="0005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71C"/>
  </w:style>
  <w:style w:type="paragraph" w:styleId="Akapitzlist">
    <w:name w:val="List Paragraph"/>
    <w:basedOn w:val="Normalny"/>
    <w:uiPriority w:val="34"/>
    <w:qFormat/>
    <w:rsid w:val="0005471C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5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FA1D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A1D13"/>
    <w:rPr>
      <w:color w:val="0563C1"/>
      <w:u w:val="single"/>
    </w:rPr>
  </w:style>
  <w:style w:type="paragraph" w:styleId="NormalnyWeb">
    <w:name w:val="Normal (Web)"/>
    <w:basedOn w:val="Normalny"/>
    <w:semiHidden/>
    <w:unhideWhenUsed/>
    <w:rsid w:val="00845D26"/>
    <w:pPr>
      <w:spacing w:before="90" w:after="90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A113-0F81-4F92-AADE-12D602ED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g.bidzinska</dc:creator>
  <cp:lastModifiedBy>Kosior Michał</cp:lastModifiedBy>
  <cp:revision>4</cp:revision>
  <cp:lastPrinted>2019-06-28T13:29:00Z</cp:lastPrinted>
  <dcterms:created xsi:type="dcterms:W3CDTF">2019-06-27T08:53:00Z</dcterms:created>
  <dcterms:modified xsi:type="dcterms:W3CDTF">2019-06-28T13:29:00Z</dcterms:modified>
</cp:coreProperties>
</file>