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A8585" w14:textId="77777777" w:rsidR="00FE4B81" w:rsidRDefault="00FE4B81" w:rsidP="007A739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</w:t>
      </w:r>
      <w:r w:rsidRPr="005A4F26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 współfinansowany z Europejskiego Funduszu Społecznego</w:t>
      </w:r>
    </w:p>
    <w:p w14:paraId="3D4115C9" w14:textId="77777777" w:rsidR="00FE4B81" w:rsidRDefault="00FE4B81" w:rsidP="007A739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ED8B07" w14:textId="7A0AEF59" w:rsidR="00243214" w:rsidRPr="005A4F26" w:rsidRDefault="00D3376B" w:rsidP="007A7392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Szacowanie Wartości Przedmiotu Zamówienia</w:t>
      </w:r>
    </w:p>
    <w:p w14:paraId="27FB3834" w14:textId="77777777" w:rsidR="00C9017F" w:rsidRPr="005A4F26" w:rsidRDefault="00C9017F" w:rsidP="007A7392">
      <w:pPr>
        <w:tabs>
          <w:tab w:val="left" w:pos="726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A7E041" w14:textId="77777777" w:rsidR="00F77EA0" w:rsidRPr="005A4F26" w:rsidRDefault="00D45647" w:rsidP="007A7392">
      <w:pPr>
        <w:spacing w:after="0" w:line="360" w:lineRule="auto"/>
        <w:ind w:firstLine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Przedmiot Zamówienia</w:t>
      </w:r>
    </w:p>
    <w:p w14:paraId="225314C0" w14:textId="77777777" w:rsidR="00102C9C" w:rsidRPr="005A4F26" w:rsidRDefault="00102C9C" w:rsidP="007A739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4FDC65" w14:textId="77777777" w:rsidR="008976A6" w:rsidRPr="005A4F26" w:rsidRDefault="008976A6" w:rsidP="007A7392">
      <w:pPr>
        <w:pStyle w:val="Akapitzlist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4F26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14:paraId="5AC6F5F1" w14:textId="52974A8A" w:rsidR="00817961" w:rsidRPr="00817961" w:rsidRDefault="009212F2" w:rsidP="00817961">
      <w:pPr>
        <w:tabs>
          <w:tab w:val="left" w:pos="0"/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7961">
        <w:rPr>
          <w:rFonts w:asciiTheme="minorHAnsi" w:hAnsiTheme="minorHAnsi" w:cstheme="minorHAnsi"/>
          <w:sz w:val="20"/>
          <w:szCs w:val="20"/>
        </w:rPr>
        <w:t xml:space="preserve">Przedmiotem zamówienia </w:t>
      </w:r>
      <w:r w:rsidR="003432C6" w:rsidRPr="00817961">
        <w:rPr>
          <w:rFonts w:asciiTheme="minorHAnsi" w:hAnsiTheme="minorHAnsi" w:cstheme="minorHAnsi"/>
          <w:sz w:val="20"/>
          <w:szCs w:val="20"/>
        </w:rPr>
        <w:t xml:space="preserve">jest opracowanie komiksu (w tym: koncepcji plastycznej i scenariusza), </w:t>
      </w:r>
      <w:r w:rsidR="003B6D02" w:rsidRPr="00817961">
        <w:rPr>
          <w:rFonts w:asciiTheme="minorHAnsi" w:hAnsiTheme="minorHAnsi" w:cstheme="minorHAnsi"/>
          <w:sz w:val="20"/>
          <w:szCs w:val="20"/>
        </w:rPr>
        <w:t xml:space="preserve">przygotowanie publikacji do wydania, druk w formie papierowej oraz </w:t>
      </w:r>
      <w:r w:rsidR="003432C6" w:rsidRPr="00817961">
        <w:rPr>
          <w:rFonts w:asciiTheme="minorHAnsi" w:hAnsiTheme="minorHAnsi" w:cstheme="minorHAnsi"/>
          <w:sz w:val="20"/>
          <w:szCs w:val="20"/>
        </w:rPr>
        <w:t>elektronicznej</w:t>
      </w:r>
      <w:r w:rsidR="00AC1945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AC1945">
        <w:rPr>
          <w:rFonts w:asciiTheme="minorHAnsi" w:hAnsiTheme="minorHAnsi" w:cstheme="minorHAnsi"/>
          <w:sz w:val="20"/>
          <w:szCs w:val="20"/>
        </w:rPr>
        <w:t>audiobook</w:t>
      </w:r>
      <w:proofErr w:type="spellEnd"/>
      <w:r w:rsidR="00AC1945">
        <w:rPr>
          <w:rFonts w:asciiTheme="minorHAnsi" w:hAnsiTheme="minorHAnsi" w:cstheme="minorHAnsi"/>
          <w:sz w:val="20"/>
          <w:szCs w:val="20"/>
        </w:rPr>
        <w:t>)</w:t>
      </w:r>
      <w:r w:rsidR="003B6D02" w:rsidRPr="00817961">
        <w:rPr>
          <w:rFonts w:asciiTheme="minorHAnsi" w:hAnsiTheme="minorHAnsi" w:cstheme="minorHAnsi"/>
          <w:sz w:val="20"/>
          <w:szCs w:val="20"/>
        </w:rPr>
        <w:t>. Dostawa do siedziby Zamawiającego</w:t>
      </w:r>
      <w:r w:rsidR="003432C6" w:rsidRPr="00817961">
        <w:rPr>
          <w:rFonts w:asciiTheme="minorHAnsi" w:hAnsiTheme="minorHAnsi" w:cstheme="minorHAnsi"/>
          <w:sz w:val="20"/>
          <w:szCs w:val="20"/>
        </w:rPr>
        <w:t>. Komiks będzie s</w:t>
      </w:r>
      <w:r w:rsidR="009744E6">
        <w:rPr>
          <w:rFonts w:asciiTheme="minorHAnsi" w:hAnsiTheme="minorHAnsi" w:cstheme="minorHAnsi"/>
          <w:sz w:val="20"/>
          <w:szCs w:val="20"/>
        </w:rPr>
        <w:t xml:space="preserve">ię składał z dziesięciu części </w:t>
      </w:r>
      <w:r w:rsidR="003432C6" w:rsidRPr="00817961">
        <w:rPr>
          <w:rFonts w:asciiTheme="minorHAnsi" w:hAnsiTheme="minorHAnsi" w:cstheme="minorHAnsi"/>
          <w:sz w:val="20"/>
          <w:szCs w:val="20"/>
        </w:rPr>
        <w:t xml:space="preserve">wydawanych co dwa miesiące. </w:t>
      </w:r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>Wersja papierowa i wersja elektroniczna komiksu mają zawierać</w:t>
      </w:r>
      <w:r w:rsidR="00817961">
        <w:rPr>
          <w:rFonts w:asciiTheme="minorHAnsi" w:hAnsiTheme="minorHAnsi" w:cstheme="minorHAnsi"/>
          <w:color w:val="000000"/>
          <w:sz w:val="20"/>
          <w:szCs w:val="20"/>
        </w:rPr>
        <w:t xml:space="preserve"> odsyłacze do umieszczonych w </w:t>
      </w:r>
      <w:proofErr w:type="spellStart"/>
      <w:r w:rsidR="00817961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>nternecie</w:t>
      </w:r>
      <w:proofErr w:type="spellEnd"/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 xml:space="preserve"> treści multimedialnych poświęconych promocji Regionalnego Programu Operacyjnego Województwa Mazowieckiego</w:t>
      </w:r>
      <w:r w:rsidR="00817961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 xml:space="preserve">Do zadań Wykonawcy </w:t>
      </w:r>
      <w:proofErr w:type="gramStart"/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>należy więc</w:t>
      </w:r>
      <w:proofErr w:type="gramEnd"/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 xml:space="preserve"> nie tylko przygotowanie komi</w:t>
      </w:r>
      <w:r w:rsidR="00817961">
        <w:rPr>
          <w:rFonts w:asciiTheme="minorHAnsi" w:hAnsiTheme="minorHAnsi" w:cstheme="minorHAnsi"/>
          <w:color w:val="000000"/>
          <w:sz w:val="20"/>
          <w:szCs w:val="20"/>
        </w:rPr>
        <w:t xml:space="preserve">ksu, ale też zaprojektowanie i </w:t>
      </w:r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>wdrożenie funkcjonalności, które umożliwi</w:t>
      </w:r>
      <w:r w:rsidR="00C376C5">
        <w:rPr>
          <w:rFonts w:asciiTheme="minorHAnsi" w:hAnsiTheme="minorHAnsi" w:cstheme="minorHAnsi"/>
          <w:color w:val="000000"/>
          <w:sz w:val="20"/>
          <w:szCs w:val="20"/>
        </w:rPr>
        <w:t>ą działanie systemu odsyłaczy w </w:t>
      </w:r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 xml:space="preserve">postaci fotokodów (w wersji papierowej) oraz </w:t>
      </w:r>
      <w:proofErr w:type="spellStart"/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>hiperłączy</w:t>
      </w:r>
      <w:proofErr w:type="spellEnd"/>
      <w:r w:rsidR="00817961" w:rsidRPr="00817961">
        <w:rPr>
          <w:rFonts w:asciiTheme="minorHAnsi" w:hAnsiTheme="minorHAnsi" w:cstheme="minorHAnsi"/>
          <w:color w:val="000000"/>
          <w:sz w:val="20"/>
          <w:szCs w:val="20"/>
        </w:rPr>
        <w:t xml:space="preserve"> (w wersjach elektronicznych). W każdej wersji komiksu będzie do zamieszczenia maksy</w:t>
      </w:r>
      <w:r w:rsidR="00817961">
        <w:rPr>
          <w:rFonts w:asciiTheme="minorHAnsi" w:hAnsiTheme="minorHAnsi" w:cstheme="minorHAnsi"/>
          <w:color w:val="000000"/>
          <w:sz w:val="20"/>
          <w:szCs w:val="20"/>
        </w:rPr>
        <w:t>malnie 40 fotokodów/</w:t>
      </w:r>
      <w:proofErr w:type="spellStart"/>
      <w:r w:rsidR="00817961">
        <w:rPr>
          <w:rFonts w:asciiTheme="minorHAnsi" w:hAnsiTheme="minorHAnsi" w:cstheme="minorHAnsi"/>
          <w:color w:val="000000"/>
          <w:sz w:val="20"/>
          <w:szCs w:val="20"/>
        </w:rPr>
        <w:t>hiperłączy</w:t>
      </w:r>
      <w:proofErr w:type="spellEnd"/>
      <w:r w:rsidR="0081796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DD603EE" w14:textId="77777777" w:rsidR="003432C6" w:rsidRPr="005A4F26" w:rsidRDefault="003432C6" w:rsidP="007A7392">
      <w:pPr>
        <w:pStyle w:val="Akapitzlist"/>
        <w:spacing w:after="0" w:line="36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619216" w14:textId="77777777" w:rsidR="00AB6FF2" w:rsidRPr="00817961" w:rsidRDefault="00817961" w:rsidP="00817961">
      <w:pPr>
        <w:pStyle w:val="Akapitzlist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Główne cele realizacji zamówienia</w:t>
      </w:r>
      <w:r w:rsidR="008976A6" w:rsidRPr="005A4F26">
        <w:rPr>
          <w:rFonts w:asciiTheme="minorHAnsi" w:hAnsiTheme="minorHAnsi" w:cstheme="minorHAnsi"/>
          <w:b/>
          <w:sz w:val="24"/>
          <w:szCs w:val="24"/>
        </w:rPr>
        <w:t>:</w:t>
      </w:r>
    </w:p>
    <w:p w14:paraId="582E1A8D" w14:textId="77777777" w:rsidR="00DF1D2D" w:rsidRPr="00817961" w:rsidRDefault="00817961" w:rsidP="00817961">
      <w:pPr>
        <w:pStyle w:val="Akapitzlist"/>
        <w:numPr>
          <w:ilvl w:val="3"/>
          <w:numId w:val="34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817961">
        <w:rPr>
          <w:rFonts w:asciiTheme="minorHAnsi" w:hAnsiTheme="minorHAnsi" w:cstheme="minorHAnsi"/>
          <w:sz w:val="20"/>
          <w:szCs w:val="20"/>
        </w:rPr>
        <w:t>Komiks będzie miał na celu pokazanie jak na przestrzeni lat dzięki funduszom europejskim zmieniło się Mazowsze.</w:t>
      </w:r>
    </w:p>
    <w:p w14:paraId="7BBD74C7" w14:textId="77777777" w:rsidR="00817961" w:rsidRPr="00817961" w:rsidRDefault="00817961" w:rsidP="00817961">
      <w:pPr>
        <w:pStyle w:val="Akapitzlist"/>
        <w:numPr>
          <w:ilvl w:val="3"/>
          <w:numId w:val="34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Zaprezentowanie </w:t>
      </w:r>
      <w:proofErr w:type="gramStart"/>
      <w:r>
        <w:rPr>
          <w:rFonts w:asciiTheme="minorHAnsi" w:hAnsiTheme="minorHAnsi" w:cstheme="minorHAnsi"/>
          <w:sz w:val="20"/>
          <w:szCs w:val="20"/>
        </w:rPr>
        <w:t>Mazowsza jako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skutecznego beneficjenta funduszy europejskich.</w:t>
      </w:r>
    </w:p>
    <w:p w14:paraId="2E35E32A" w14:textId="644B7662" w:rsidR="00817961" w:rsidRPr="00817961" w:rsidRDefault="00817961" w:rsidP="00817961">
      <w:pPr>
        <w:pStyle w:val="Akapitzlist"/>
        <w:numPr>
          <w:ilvl w:val="3"/>
          <w:numId w:val="34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Budowa pozytywnego wizerunku funduszy strukturalnych</w:t>
      </w:r>
      <w:r w:rsidR="00227E47">
        <w:rPr>
          <w:rFonts w:asciiTheme="minorHAnsi" w:hAnsiTheme="minorHAnsi" w:cstheme="minorHAnsi"/>
          <w:sz w:val="20"/>
          <w:szCs w:val="20"/>
        </w:rPr>
        <w:t>.</w:t>
      </w:r>
    </w:p>
    <w:p w14:paraId="6458993F" w14:textId="77777777" w:rsidR="00817961" w:rsidRPr="00EC0296" w:rsidRDefault="00817961" w:rsidP="00817961">
      <w:pPr>
        <w:pStyle w:val="Akapitzlist"/>
        <w:numPr>
          <w:ilvl w:val="3"/>
          <w:numId w:val="34"/>
        </w:numPr>
        <w:tabs>
          <w:tab w:val="left" w:pos="7260"/>
        </w:tabs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uwagi na formę, przekaz informacyjno-promocyjny wydawnictwa, komiks będzie skierowany do ludzi młodych (wiek 18+)</w:t>
      </w:r>
      <w:r w:rsidR="00A32FB4">
        <w:rPr>
          <w:rFonts w:asciiTheme="minorHAnsi" w:hAnsiTheme="minorHAnsi" w:cstheme="minorHAnsi"/>
          <w:sz w:val="20"/>
          <w:szCs w:val="20"/>
        </w:rPr>
        <w:t>.</w:t>
      </w:r>
    </w:p>
    <w:p w14:paraId="35FC01AB" w14:textId="77777777" w:rsidR="00A32FB4" w:rsidRPr="00A32FB4" w:rsidRDefault="00A32FB4" w:rsidP="00A32FB4">
      <w:pPr>
        <w:pStyle w:val="Akapitzlist"/>
        <w:numPr>
          <w:ilvl w:val="0"/>
          <w:numId w:val="34"/>
        </w:numPr>
        <w:spacing w:after="0" w:line="360" w:lineRule="auto"/>
        <w:ind w:left="567" w:hanging="57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Wymagania dotyczące opracowania projektu komiksu oraz jego wydania w wersji papierowej i elektronicznej</w:t>
      </w:r>
    </w:p>
    <w:p w14:paraId="1FD8D9A9" w14:textId="77777777" w:rsidR="00A32FB4" w:rsidRPr="00040884" w:rsidRDefault="00A32FB4" w:rsidP="00C376C5">
      <w:pPr>
        <w:pStyle w:val="Akapitzlist"/>
        <w:numPr>
          <w:ilvl w:val="3"/>
          <w:numId w:val="34"/>
        </w:numPr>
        <w:spacing w:after="0" w:line="360" w:lineRule="auto"/>
        <w:ind w:left="284" w:hanging="218"/>
        <w:jc w:val="both"/>
        <w:rPr>
          <w:rFonts w:asciiTheme="minorHAnsi" w:hAnsiTheme="minorHAnsi" w:cstheme="minorHAnsi"/>
          <w:sz w:val="24"/>
          <w:szCs w:val="24"/>
        </w:rPr>
      </w:pPr>
      <w:r w:rsidRPr="00040884">
        <w:rPr>
          <w:rFonts w:asciiTheme="minorHAnsi" w:hAnsiTheme="minorHAnsi" w:cstheme="minorHAnsi"/>
          <w:sz w:val="24"/>
          <w:szCs w:val="24"/>
        </w:rPr>
        <w:t>Koncepcja komiksu</w:t>
      </w:r>
    </w:p>
    <w:p w14:paraId="5D22E862" w14:textId="77777777" w:rsidR="00A32FB4" w:rsidRPr="00062706" w:rsidRDefault="00113428" w:rsidP="00C376C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62706">
        <w:rPr>
          <w:rFonts w:asciiTheme="minorHAnsi" w:hAnsiTheme="minorHAnsi" w:cstheme="minorHAnsi"/>
          <w:sz w:val="20"/>
          <w:szCs w:val="20"/>
          <w:u w:val="single"/>
        </w:rPr>
        <w:t>1.1 Podstawowe założenia koncepcyjne</w:t>
      </w:r>
    </w:p>
    <w:p w14:paraId="1F39D617" w14:textId="0E34A91D" w:rsidR="00A32FB4" w:rsidRDefault="00113428" w:rsidP="00C376C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a</w:t>
      </w:r>
      <w:proofErr w:type="gramEnd"/>
      <w:r>
        <w:rPr>
          <w:rFonts w:asciiTheme="minorHAnsi" w:hAnsiTheme="minorHAnsi" w:cstheme="minorHAnsi"/>
          <w:sz w:val="20"/>
          <w:szCs w:val="20"/>
        </w:rPr>
        <w:t>) Scenariusz komiksu oraz jego realizacja graficzna mają być zaplanowane w taki sposób</w:t>
      </w:r>
      <w:r w:rsidR="00521A99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aby możliwość czytania komiksu z pełnym zrozumieniem wymagała uzyskania dodatkowych informacji, które będą mogły zostać automatycznie pobrane przez czytelnika dzięki umieszczonym na planszach komiksu kodom/</w:t>
      </w:r>
      <w:proofErr w:type="spellStart"/>
      <w:r>
        <w:rPr>
          <w:rFonts w:asciiTheme="minorHAnsi" w:hAnsiTheme="minorHAnsi" w:cstheme="minorHAnsi"/>
          <w:sz w:val="20"/>
          <w:szCs w:val="20"/>
        </w:rPr>
        <w:t>hiperłączom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 w:rsidR="004C3CE2">
        <w:rPr>
          <w:rFonts w:asciiTheme="minorHAnsi" w:hAnsiTheme="minorHAnsi" w:cstheme="minorHAnsi"/>
          <w:sz w:val="20"/>
          <w:szCs w:val="20"/>
        </w:rPr>
        <w:t xml:space="preserve"> Dodatkowo minimalna liczba bohaterów komiksu wynosi 6 osób w różnym przedziale wiekowym (np. student, rodzic, senior itp.).</w:t>
      </w:r>
    </w:p>
    <w:p w14:paraId="08D6E5B5" w14:textId="77777777" w:rsidR="00113428" w:rsidRDefault="00113428" w:rsidP="00C376C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lastRenderedPageBreak/>
        <w:t>b</w:t>
      </w:r>
      <w:proofErr w:type="gramEnd"/>
      <w:r>
        <w:rPr>
          <w:rFonts w:asciiTheme="minorHAnsi" w:hAnsiTheme="minorHAnsi" w:cstheme="minorHAnsi"/>
          <w:sz w:val="20"/>
          <w:szCs w:val="20"/>
        </w:rPr>
        <w:t>) Każda strona komiksu powinna zawierać 6-8 slajdów komiksowych.</w:t>
      </w:r>
    </w:p>
    <w:p w14:paraId="373710D2" w14:textId="77777777" w:rsidR="008D2DA2" w:rsidRDefault="008D2DA2" w:rsidP="00C376C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c) koncepcja graficzna wersji papierowej komiksu musi uwzględniać konieczność zamieszczenia krótkiej instrukcji jak odczytać fotokody oraz </w:t>
      </w:r>
      <w:proofErr w:type="gramStart"/>
      <w:r>
        <w:rPr>
          <w:rFonts w:asciiTheme="minorHAnsi" w:hAnsiTheme="minorHAnsi" w:cstheme="minorHAnsi"/>
          <w:sz w:val="20"/>
          <w:szCs w:val="20"/>
        </w:rPr>
        <w:t>informacji jakie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przykładowe darmowe oprogramowanie należy pobrać aby system odsyłaczy działał prawidłowo. Podobna informacja dotycząca możliwości odczytywania wbudowanych </w:t>
      </w:r>
      <w:proofErr w:type="spellStart"/>
      <w:r w:rsidR="00062706">
        <w:rPr>
          <w:rFonts w:asciiTheme="minorHAnsi" w:hAnsiTheme="minorHAnsi" w:cstheme="minorHAnsi"/>
          <w:sz w:val="20"/>
          <w:szCs w:val="20"/>
        </w:rPr>
        <w:t>hiperłączy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musi zostać zamieszczona w wersji elektronicznej komisu.</w:t>
      </w:r>
    </w:p>
    <w:p w14:paraId="568D0761" w14:textId="77777777" w:rsidR="00062706" w:rsidRDefault="00062706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62706">
        <w:rPr>
          <w:rFonts w:asciiTheme="minorHAnsi" w:hAnsiTheme="minorHAnsi" w:cstheme="minorHAnsi"/>
          <w:sz w:val="20"/>
          <w:szCs w:val="20"/>
          <w:u w:val="single"/>
        </w:rPr>
        <w:t>1.2 System odsyłaczy</w:t>
      </w:r>
    </w:p>
    <w:p w14:paraId="7B60EBD3" w14:textId="77777777" w:rsidR="0095404C" w:rsidRPr="0095404C" w:rsidRDefault="00062706" w:rsidP="00C376C5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proofErr w:type="gramStart"/>
      <w:r w:rsidRPr="0095404C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95404C">
        <w:rPr>
          <w:rFonts w:asciiTheme="minorHAnsi" w:hAnsiTheme="minorHAnsi" w:cstheme="minorHAnsi"/>
          <w:sz w:val="20"/>
          <w:szCs w:val="20"/>
        </w:rPr>
        <w:t>) Umieszczone w komiksie fotokody/</w:t>
      </w:r>
      <w:proofErr w:type="spellStart"/>
      <w:r w:rsidRPr="0095404C">
        <w:rPr>
          <w:rFonts w:asciiTheme="minorHAnsi" w:hAnsiTheme="minorHAnsi" w:cstheme="minorHAnsi"/>
          <w:sz w:val="20"/>
          <w:szCs w:val="20"/>
        </w:rPr>
        <w:t>hiperłącza</w:t>
      </w:r>
      <w:proofErr w:type="spellEnd"/>
      <w:r w:rsidR="0095404C">
        <w:rPr>
          <w:rFonts w:asciiTheme="minorHAnsi" w:hAnsiTheme="minorHAnsi" w:cstheme="minorHAnsi"/>
          <w:sz w:val="20"/>
          <w:szCs w:val="20"/>
        </w:rPr>
        <w:t xml:space="preserve"> mają umożliwić czytelnikowi </w:t>
      </w:r>
      <w:r w:rsidR="0095404C">
        <w:rPr>
          <w:rFonts w:asciiTheme="minorHAnsi" w:hAnsiTheme="minorHAnsi" w:cstheme="minorHAnsi"/>
          <w:color w:val="000000"/>
          <w:sz w:val="20"/>
          <w:szCs w:val="20"/>
        </w:rPr>
        <w:t xml:space="preserve">pobieranie treści o </w:t>
      </w:r>
      <w:r w:rsidR="0095404C" w:rsidRPr="0095404C">
        <w:rPr>
          <w:rFonts w:asciiTheme="minorHAnsi" w:hAnsiTheme="minorHAnsi" w:cstheme="minorHAnsi"/>
          <w:color w:val="000000"/>
          <w:sz w:val="20"/>
          <w:szCs w:val="20"/>
        </w:rPr>
        <w:t>charakterze informacyjno-pro</w:t>
      </w:r>
      <w:r w:rsidR="008742E6">
        <w:rPr>
          <w:rFonts w:asciiTheme="minorHAnsi" w:hAnsiTheme="minorHAnsi" w:cstheme="minorHAnsi"/>
          <w:color w:val="000000"/>
          <w:sz w:val="20"/>
          <w:szCs w:val="20"/>
        </w:rPr>
        <w:t xml:space="preserve">mocyjnym dostępnych na stronie </w:t>
      </w:r>
      <w:hyperlink r:id="rId11" w:history="1">
        <w:r w:rsidR="008742E6" w:rsidRPr="00B526FA">
          <w:rPr>
            <w:rStyle w:val="Hipercze"/>
            <w:rFonts w:asciiTheme="minorHAnsi" w:hAnsiTheme="minorHAnsi" w:cstheme="minorHAnsi"/>
            <w:sz w:val="20"/>
            <w:szCs w:val="20"/>
          </w:rPr>
          <w:t>www.funduszedlamazowsza.eu</w:t>
        </w:r>
      </w:hyperlink>
      <w:r w:rsidR="008742E6">
        <w:rPr>
          <w:rFonts w:asciiTheme="minorHAnsi" w:hAnsiTheme="minorHAnsi" w:cstheme="minorHAnsi"/>
          <w:color w:val="000000"/>
          <w:sz w:val="20"/>
          <w:szCs w:val="20"/>
        </w:rPr>
        <w:t xml:space="preserve"> oraz kanale </w:t>
      </w:r>
      <w:proofErr w:type="spellStart"/>
      <w:r w:rsidR="008742E6">
        <w:rPr>
          <w:rFonts w:asciiTheme="minorHAnsi" w:hAnsiTheme="minorHAnsi" w:cstheme="minorHAnsi"/>
          <w:color w:val="000000"/>
          <w:sz w:val="20"/>
          <w:szCs w:val="20"/>
        </w:rPr>
        <w:t>Youtube</w:t>
      </w:r>
      <w:proofErr w:type="spellEnd"/>
      <w:r w:rsidR="0095404C"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D3313">
        <w:rPr>
          <w:rFonts w:asciiTheme="minorHAnsi" w:hAnsiTheme="minorHAnsi" w:cstheme="minorHAnsi"/>
          <w:color w:val="000000"/>
          <w:sz w:val="20"/>
          <w:szCs w:val="20"/>
        </w:rPr>
        <w:t xml:space="preserve">Mazowieckiej Jednostki Wdrażania Programów Unijnych </w:t>
      </w:r>
      <w:r w:rsidR="008742E6">
        <w:rPr>
          <w:rFonts w:asciiTheme="minorHAnsi" w:hAnsiTheme="minorHAnsi" w:cstheme="minorHAnsi"/>
          <w:color w:val="000000"/>
          <w:sz w:val="20"/>
          <w:szCs w:val="20"/>
        </w:rPr>
        <w:t>„Fundusze Dla Mazowsza”.</w:t>
      </w:r>
    </w:p>
    <w:p w14:paraId="50440AD1" w14:textId="77777777" w:rsidR="0095404C" w:rsidRPr="0095404C" w:rsidRDefault="0095404C" w:rsidP="00C376C5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b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>W przypadku, gdyby takie rozwiązanie miało sprzyjać poprawieniu funkcjonalności działania systemu odsyłaczy, Wykonawca może utworzyć po</w:t>
      </w:r>
      <w:r w:rsidR="00B13049">
        <w:rPr>
          <w:rFonts w:asciiTheme="minorHAnsi" w:hAnsiTheme="minorHAnsi" w:cstheme="minorHAnsi"/>
          <w:color w:val="000000"/>
          <w:sz w:val="20"/>
          <w:szCs w:val="20"/>
        </w:rPr>
        <w:t xml:space="preserve">dręczny „magazyn” multimediów w 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>postaci miejsca na serwerze, na którym zostaną umieszczo</w:t>
      </w:r>
      <w:r w:rsidR="00B13049">
        <w:rPr>
          <w:rFonts w:asciiTheme="minorHAnsi" w:hAnsiTheme="minorHAnsi" w:cstheme="minorHAnsi"/>
          <w:color w:val="000000"/>
          <w:sz w:val="20"/>
          <w:szCs w:val="20"/>
        </w:rPr>
        <w:t>ne ww. materiały multimedialne typu pliki muzyczne, zdjęcia, filmy itp.</w:t>
      </w:r>
    </w:p>
    <w:p w14:paraId="5D5FD5DB" w14:textId="77777777" w:rsidR="0095404C" w:rsidRPr="0095404C" w:rsidRDefault="0095404C" w:rsidP="00C376C5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>„Zawartość” fotokodów/</w:t>
      </w:r>
      <w:proofErr w:type="spellStart"/>
      <w:r w:rsidRPr="0095404C">
        <w:rPr>
          <w:rFonts w:asciiTheme="minorHAnsi" w:hAnsiTheme="minorHAnsi" w:cstheme="minorHAnsi"/>
          <w:color w:val="000000"/>
          <w:sz w:val="20"/>
          <w:szCs w:val="20"/>
        </w:rPr>
        <w:t>hiperłączy</w:t>
      </w:r>
      <w:proofErr w:type="spellEnd"/>
      <w:r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w obu wersjach publikacji musi b</w:t>
      </w:r>
      <w:r w:rsidR="00DD3313">
        <w:rPr>
          <w:rFonts w:asciiTheme="minorHAnsi" w:hAnsiTheme="minorHAnsi" w:cstheme="minorHAnsi"/>
          <w:color w:val="000000"/>
          <w:sz w:val="20"/>
          <w:szCs w:val="20"/>
        </w:rPr>
        <w:t xml:space="preserve">yć dostosowana do typu </w:t>
      </w:r>
      <w:proofErr w:type="gramStart"/>
      <w:r w:rsidR="00DD3313">
        <w:rPr>
          <w:rFonts w:asciiTheme="minorHAnsi" w:hAnsiTheme="minorHAnsi" w:cstheme="minorHAnsi"/>
          <w:color w:val="000000"/>
          <w:sz w:val="20"/>
          <w:szCs w:val="20"/>
        </w:rPr>
        <w:t>urządzeń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jakimi</w:t>
      </w:r>
      <w:proofErr w:type="gramEnd"/>
      <w:r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czytelnik będzie dysponował do ich odczytywania, a tym samym d</w:t>
      </w:r>
      <w:r w:rsidR="00DD3313">
        <w:rPr>
          <w:rFonts w:asciiTheme="minorHAnsi" w:hAnsiTheme="minorHAnsi" w:cstheme="minorHAnsi"/>
          <w:color w:val="000000"/>
          <w:sz w:val="20"/>
          <w:szCs w:val="20"/>
        </w:rPr>
        <w:t>o ściągania odpowiednich treści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tzn. wersja elektroniczna publikacji przeznaczona do oglądania na komputerze może zawierać odsyłacze do materiałów, które wymagają zainstalowania na komputerze, natomiast wersja pap</w:t>
      </w:r>
      <w:r w:rsidR="00DD3313">
        <w:rPr>
          <w:rFonts w:asciiTheme="minorHAnsi" w:hAnsiTheme="minorHAnsi" w:cstheme="minorHAnsi"/>
          <w:color w:val="000000"/>
          <w:sz w:val="20"/>
          <w:szCs w:val="20"/>
        </w:rPr>
        <w:t xml:space="preserve">ierowa oraz wersje na </w:t>
      </w:r>
      <w:proofErr w:type="spellStart"/>
      <w:r w:rsidR="00DD3313">
        <w:rPr>
          <w:rFonts w:asciiTheme="minorHAnsi" w:hAnsiTheme="minorHAnsi" w:cstheme="minorHAnsi"/>
          <w:color w:val="000000"/>
          <w:sz w:val="20"/>
          <w:szCs w:val="20"/>
        </w:rPr>
        <w:t>smartfony</w:t>
      </w:r>
      <w:proofErr w:type="spellEnd"/>
      <w:r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może zawierać odsyłacze przekierowujące do materiałów służących tylko do przeglądania.</w:t>
      </w:r>
    </w:p>
    <w:p w14:paraId="409C1BE8" w14:textId="77777777" w:rsidR="0095404C" w:rsidRPr="0095404C" w:rsidRDefault="0095404C" w:rsidP="00C376C5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d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W przypadku wersji papierowej kody muszą być wygenerowane w formacie QR i nie mogą być mniejsze niż 2x2cm. Do </w:t>
      </w:r>
      <w:proofErr w:type="spellStart"/>
      <w:r w:rsidRPr="0095404C">
        <w:rPr>
          <w:rFonts w:asciiTheme="minorHAnsi" w:hAnsiTheme="minorHAnsi" w:cstheme="minorHAnsi"/>
          <w:color w:val="000000"/>
          <w:sz w:val="20"/>
          <w:szCs w:val="20"/>
        </w:rPr>
        <w:t>hiperłączy</w:t>
      </w:r>
      <w:proofErr w:type="spellEnd"/>
      <w:r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(linków) stosowanych w wersji elektronicznej musi zostać zaprojektowana czytelna ikona, sygnalizująca możliwość pobrania dodatkowych materiałów.</w:t>
      </w:r>
    </w:p>
    <w:p w14:paraId="3FE77BF5" w14:textId="0047D977" w:rsidR="0095404C" w:rsidRPr="0095404C" w:rsidRDefault="0095404C" w:rsidP="00C376C5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e) 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>Wykaz wszystkich mater</w:t>
      </w:r>
      <w:r w:rsidR="00DD3313">
        <w:rPr>
          <w:rFonts w:asciiTheme="minorHAnsi" w:hAnsiTheme="minorHAnsi" w:cstheme="minorHAnsi"/>
          <w:color w:val="000000"/>
          <w:sz w:val="20"/>
          <w:szCs w:val="20"/>
        </w:rPr>
        <w:t xml:space="preserve">iałów </w:t>
      </w:r>
      <w:proofErr w:type="gramStart"/>
      <w:r w:rsidR="00DD3313">
        <w:rPr>
          <w:rFonts w:asciiTheme="minorHAnsi" w:hAnsiTheme="minorHAnsi" w:cstheme="minorHAnsi"/>
          <w:color w:val="000000"/>
          <w:sz w:val="20"/>
          <w:szCs w:val="20"/>
        </w:rPr>
        <w:t>informacyjno-promocyjnych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do których</w:t>
      </w:r>
      <w:proofErr w:type="gramEnd"/>
      <w:r w:rsidR="00C376C5">
        <w:rPr>
          <w:rFonts w:asciiTheme="minorHAnsi" w:hAnsiTheme="minorHAnsi" w:cstheme="minorHAnsi"/>
          <w:color w:val="000000"/>
          <w:sz w:val="20"/>
          <w:szCs w:val="20"/>
        </w:rPr>
        <w:t xml:space="preserve"> mają znaleźć się odniesienia w 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>komiksie (w przypa</w:t>
      </w:r>
      <w:r w:rsidR="00DD3313">
        <w:rPr>
          <w:rFonts w:asciiTheme="minorHAnsi" w:hAnsiTheme="minorHAnsi" w:cstheme="minorHAnsi"/>
          <w:color w:val="000000"/>
          <w:sz w:val="20"/>
          <w:szCs w:val="20"/>
        </w:rPr>
        <w:t>dku wystąpienia takiej potrzeby</w:t>
      </w:r>
      <w:r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także pliki zawierające te materiały) zostanie przekazany Wykonawcy po podpisaniu umowy. Przykłady takich materiałów można znaleźć na stronie </w:t>
      </w:r>
      <w:hyperlink r:id="rId12" w:history="1">
        <w:r w:rsidR="00DD3313" w:rsidRPr="00B526FA">
          <w:rPr>
            <w:rStyle w:val="Hipercze"/>
            <w:rFonts w:asciiTheme="minorHAnsi" w:hAnsiTheme="minorHAnsi" w:cstheme="minorHAnsi"/>
            <w:sz w:val="20"/>
            <w:szCs w:val="20"/>
          </w:rPr>
          <w:t>www.funduszedlamazowsza.eu</w:t>
        </w:r>
      </w:hyperlink>
      <w:r w:rsidR="00DD3313">
        <w:rPr>
          <w:rFonts w:asciiTheme="minorHAnsi" w:hAnsiTheme="minorHAnsi" w:cstheme="minorHAnsi"/>
          <w:color w:val="000000"/>
          <w:sz w:val="20"/>
          <w:szCs w:val="20"/>
        </w:rPr>
        <w:t xml:space="preserve"> oraz kanale </w:t>
      </w:r>
      <w:proofErr w:type="spellStart"/>
      <w:r w:rsidR="00DD3313">
        <w:rPr>
          <w:rFonts w:asciiTheme="minorHAnsi" w:hAnsiTheme="minorHAnsi" w:cstheme="minorHAnsi"/>
          <w:color w:val="000000"/>
          <w:sz w:val="20"/>
          <w:szCs w:val="20"/>
        </w:rPr>
        <w:t>Youtube</w:t>
      </w:r>
      <w:proofErr w:type="spellEnd"/>
      <w:r w:rsidR="00DD3313" w:rsidRPr="009540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170A4">
        <w:rPr>
          <w:rFonts w:asciiTheme="minorHAnsi" w:hAnsiTheme="minorHAnsi" w:cstheme="minorHAnsi"/>
          <w:color w:val="000000"/>
          <w:sz w:val="20"/>
          <w:szCs w:val="20"/>
        </w:rPr>
        <w:t xml:space="preserve">Mazowieckiej Jednostki Wdrażania Programów Unijnych </w:t>
      </w:r>
      <w:r w:rsidR="00DD3313">
        <w:rPr>
          <w:rFonts w:asciiTheme="minorHAnsi" w:hAnsiTheme="minorHAnsi" w:cstheme="minorHAnsi"/>
          <w:color w:val="000000"/>
          <w:sz w:val="20"/>
          <w:szCs w:val="20"/>
        </w:rPr>
        <w:t>„Fundusze Dla Mazowsza”.</w:t>
      </w:r>
    </w:p>
    <w:p w14:paraId="2E8B3654" w14:textId="77777777" w:rsidR="00062706" w:rsidRPr="00550A5B" w:rsidRDefault="00550A5B" w:rsidP="00C376C5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50A5B">
        <w:rPr>
          <w:rFonts w:asciiTheme="minorHAnsi" w:hAnsiTheme="minorHAnsi" w:cstheme="minorHAnsi"/>
          <w:sz w:val="20"/>
          <w:szCs w:val="20"/>
          <w:u w:val="single"/>
        </w:rPr>
        <w:t>1.3 Dodatkowe informacje</w:t>
      </w:r>
    </w:p>
    <w:p w14:paraId="2DB00391" w14:textId="77777777" w:rsidR="00662B1D" w:rsidRPr="00662B1D" w:rsidRDefault="002503C0" w:rsidP="00C376C5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color w:val="000000"/>
          <w:spacing w:val="-4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="00662B1D" w:rsidRPr="00662B1D">
        <w:rPr>
          <w:rFonts w:asciiTheme="minorHAnsi" w:hAnsiTheme="minorHAnsi" w:cstheme="minorHAnsi"/>
          <w:color w:val="000000"/>
          <w:sz w:val="20"/>
          <w:szCs w:val="20"/>
        </w:rPr>
        <w:t xml:space="preserve">Scenariusz i koncepcja graficzna komiksu muszą być w pełni autorskie. </w:t>
      </w:r>
      <w:r w:rsidR="00662B1D" w:rsidRPr="00662B1D">
        <w:rPr>
          <w:rFonts w:asciiTheme="minorHAnsi" w:hAnsiTheme="minorHAnsi" w:cstheme="minorHAnsi"/>
          <w:color w:val="000000"/>
          <w:spacing w:val="-4"/>
          <w:sz w:val="20"/>
          <w:szCs w:val="20"/>
        </w:rPr>
        <w:t>Wszystkie materiały składające się na gotowe publikacje (postacie, rysunki</w:t>
      </w:r>
      <w:r w:rsidR="00802017">
        <w:rPr>
          <w:rFonts w:asciiTheme="minorHAnsi" w:hAnsiTheme="minorHAnsi" w:cstheme="minorHAnsi"/>
          <w:color w:val="000000"/>
          <w:spacing w:val="-4"/>
          <w:sz w:val="20"/>
          <w:szCs w:val="20"/>
        </w:rPr>
        <w:t xml:space="preserve">, teksty, dialogi) użyte w </w:t>
      </w:r>
      <w:r w:rsidR="00662B1D" w:rsidRPr="00662B1D">
        <w:rPr>
          <w:rFonts w:asciiTheme="minorHAnsi" w:hAnsiTheme="minorHAnsi" w:cstheme="minorHAnsi"/>
          <w:color w:val="000000"/>
          <w:spacing w:val="-4"/>
          <w:sz w:val="20"/>
          <w:szCs w:val="20"/>
        </w:rPr>
        <w:t xml:space="preserve">publikacji muszą mieć uregulowane kwestie majątkowych </w:t>
      </w:r>
      <w:proofErr w:type="gramStart"/>
      <w:r w:rsidR="00662B1D" w:rsidRPr="00662B1D">
        <w:rPr>
          <w:rFonts w:asciiTheme="minorHAnsi" w:hAnsiTheme="minorHAnsi" w:cstheme="minorHAnsi"/>
          <w:color w:val="000000"/>
          <w:spacing w:val="-4"/>
          <w:sz w:val="20"/>
          <w:szCs w:val="20"/>
        </w:rPr>
        <w:t>praw</w:t>
      </w:r>
      <w:proofErr w:type="gramEnd"/>
      <w:r w:rsidR="00662B1D" w:rsidRPr="00662B1D">
        <w:rPr>
          <w:rFonts w:asciiTheme="minorHAnsi" w:hAnsiTheme="minorHAnsi" w:cstheme="minorHAnsi"/>
          <w:color w:val="000000"/>
          <w:spacing w:val="-4"/>
          <w:sz w:val="20"/>
          <w:szCs w:val="20"/>
        </w:rPr>
        <w:t xml:space="preserve"> autorskich, które będą mogły być przekazane bez ograniczeń na Mazowiecką Jednostkę Wdrażania Programów Unijnych.</w:t>
      </w:r>
    </w:p>
    <w:p w14:paraId="54859D5A" w14:textId="410700C4" w:rsidR="00662B1D" w:rsidRDefault="002503C0" w:rsidP="00C376C5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b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="00662B1D" w:rsidRPr="00662B1D">
        <w:rPr>
          <w:rFonts w:asciiTheme="minorHAnsi" w:hAnsiTheme="minorHAnsi" w:cstheme="minorHAnsi"/>
          <w:color w:val="000000"/>
          <w:sz w:val="20"/>
          <w:szCs w:val="20"/>
        </w:rPr>
        <w:t>Komiks musi być wymyślony i narysowany przez autora</w:t>
      </w:r>
      <w:r w:rsidR="00802017">
        <w:rPr>
          <w:rFonts w:asciiTheme="minorHAnsi" w:hAnsiTheme="minorHAnsi" w:cstheme="minorHAnsi"/>
          <w:color w:val="000000"/>
          <w:sz w:val="20"/>
          <w:szCs w:val="20"/>
        </w:rPr>
        <w:t xml:space="preserve">/autorów specjalizujących się w </w:t>
      </w:r>
      <w:r w:rsidR="00662B1D" w:rsidRPr="00662B1D">
        <w:rPr>
          <w:rFonts w:asciiTheme="minorHAnsi" w:hAnsiTheme="minorHAnsi" w:cstheme="minorHAnsi"/>
          <w:color w:val="000000"/>
          <w:sz w:val="20"/>
          <w:szCs w:val="20"/>
        </w:rPr>
        <w:t>tworzeniu komiksów, podpisujących się imieni</w:t>
      </w:r>
      <w:r w:rsidR="00802017">
        <w:rPr>
          <w:rFonts w:asciiTheme="minorHAnsi" w:hAnsiTheme="minorHAnsi" w:cstheme="minorHAnsi"/>
          <w:color w:val="000000"/>
          <w:sz w:val="20"/>
          <w:szCs w:val="20"/>
        </w:rPr>
        <w:t>em i nazwiskiem lub pseudonimem</w:t>
      </w:r>
      <w:r w:rsidR="00662B1D" w:rsidRPr="00662B1D">
        <w:rPr>
          <w:rFonts w:asciiTheme="minorHAnsi" w:hAnsiTheme="minorHAnsi" w:cstheme="minorHAnsi"/>
          <w:color w:val="000000"/>
          <w:sz w:val="20"/>
          <w:szCs w:val="20"/>
        </w:rPr>
        <w:t xml:space="preserve"> pod warunkiem, że jest to oficjalnie uż</w:t>
      </w:r>
      <w:r w:rsidR="00802017">
        <w:rPr>
          <w:rFonts w:asciiTheme="minorHAnsi" w:hAnsiTheme="minorHAnsi" w:cstheme="minorHAnsi"/>
          <w:color w:val="000000"/>
          <w:sz w:val="20"/>
          <w:szCs w:val="20"/>
        </w:rPr>
        <w:t>ywany pseudonim danego artysty.</w:t>
      </w:r>
      <w:r w:rsidR="000D339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4B53E79" w14:textId="671418C3" w:rsidR="000D3399" w:rsidRPr="00662B1D" w:rsidRDefault="000D3399" w:rsidP="00C376C5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c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>) Projekt graficzny musi być przygotowany przez osobę posiadającą m.in. dwuletnie doświadczenie przy pracach związanych z projektami graficznymi komiksów.</w:t>
      </w:r>
    </w:p>
    <w:p w14:paraId="24F27112" w14:textId="3E0984AA" w:rsidR="00662B1D" w:rsidRDefault="000D3399" w:rsidP="00662B1D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d</w:t>
      </w:r>
      <w:proofErr w:type="gramEnd"/>
      <w:r w:rsidR="002503C0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="00802017">
        <w:rPr>
          <w:rFonts w:asciiTheme="minorHAnsi" w:hAnsiTheme="minorHAnsi" w:cstheme="minorHAnsi"/>
          <w:color w:val="000000"/>
          <w:sz w:val="20"/>
          <w:szCs w:val="20"/>
        </w:rPr>
        <w:t>Zarówno język</w:t>
      </w:r>
      <w:r w:rsidR="00662B1D" w:rsidRPr="00662B1D">
        <w:rPr>
          <w:rFonts w:asciiTheme="minorHAnsi" w:hAnsiTheme="minorHAnsi" w:cstheme="minorHAnsi"/>
          <w:color w:val="000000"/>
          <w:sz w:val="20"/>
          <w:szCs w:val="20"/>
        </w:rPr>
        <w:t xml:space="preserve"> jak i warstwa wizualna komiksu powinny być dostosowane do wieku odbiorców. W treści komiksu niedopuszczalne jest używanie wulgaryzmów oraz zamieszczanie scen nieprzyzwoitych i/lub gorszących (np. ukazujących seks, przemoc, promujących popełnianie przestępstw czy zażywanie nielegalnych substancji), a także scen, które mogłyby być obraźliwe dla wybranych osób lub </w:t>
      </w:r>
      <w:r w:rsidR="00C376C5">
        <w:rPr>
          <w:rFonts w:asciiTheme="minorHAnsi" w:hAnsiTheme="minorHAnsi" w:cstheme="minorHAnsi"/>
          <w:color w:val="000000"/>
          <w:sz w:val="20"/>
          <w:szCs w:val="20"/>
        </w:rPr>
        <w:t>grup społecznych (np. takich, w </w:t>
      </w:r>
      <w:r w:rsidR="00662B1D" w:rsidRPr="00662B1D">
        <w:rPr>
          <w:rFonts w:asciiTheme="minorHAnsi" w:hAnsiTheme="minorHAnsi" w:cstheme="minorHAnsi"/>
          <w:color w:val="000000"/>
          <w:sz w:val="20"/>
          <w:szCs w:val="20"/>
        </w:rPr>
        <w:t>których występowałyby słowa/obrazy poniżające i/lub upokarzające wobec osób o określonej płci, wieku, stanie zdrowia, pochodzeniu etnicznym itp.).</w:t>
      </w:r>
    </w:p>
    <w:p w14:paraId="49F4ECA5" w14:textId="5B8A0251" w:rsidR="00A65BF0" w:rsidRPr="00662B1D" w:rsidRDefault="00A65BF0" w:rsidP="00662B1D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>) Oprawa graficzna komiksu musi być realistyczna</w:t>
      </w:r>
      <w:r w:rsidR="003C3A18">
        <w:rPr>
          <w:rFonts w:asciiTheme="minorHAnsi" w:hAnsiTheme="minorHAnsi" w:cstheme="minorHAnsi"/>
          <w:color w:val="000000"/>
          <w:sz w:val="20"/>
          <w:szCs w:val="20"/>
        </w:rPr>
        <w:t>, dotyczy to wszystkich postaci oraz całego otoczenia np. wszelkiego rodzaju obiektów architektonicznych.</w:t>
      </w:r>
    </w:p>
    <w:p w14:paraId="03E87E2F" w14:textId="77777777" w:rsidR="00001962" w:rsidRDefault="006B0B9F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B0B9F">
        <w:rPr>
          <w:rFonts w:asciiTheme="minorHAnsi" w:hAnsiTheme="minorHAnsi" w:cstheme="minorHAnsi"/>
          <w:sz w:val="20"/>
          <w:szCs w:val="20"/>
          <w:u w:val="single"/>
        </w:rPr>
        <w:t>1.4 Wymagania techniczne dotyczące wersji elektronicznych</w:t>
      </w:r>
    </w:p>
    <w:p w14:paraId="093D7EDC" w14:textId="77777777" w:rsidR="006B0B9F" w:rsidRPr="006B0B9F" w:rsidRDefault="006B0B9F" w:rsidP="006B0B9F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6B0B9F">
        <w:rPr>
          <w:rFonts w:asciiTheme="minorHAnsi" w:hAnsiTheme="minorHAnsi" w:cstheme="minorHAnsi"/>
          <w:color w:val="000000"/>
          <w:sz w:val="20"/>
          <w:szCs w:val="20"/>
        </w:rPr>
        <w:t>a</w:t>
      </w:r>
      <w:proofErr w:type="gramEnd"/>
      <w:r w:rsidRPr="006B0B9F">
        <w:rPr>
          <w:rFonts w:asciiTheme="minorHAnsi" w:hAnsiTheme="minorHAnsi" w:cstheme="minorHAnsi"/>
          <w:color w:val="000000"/>
          <w:sz w:val="20"/>
          <w:szCs w:val="20"/>
        </w:rPr>
        <w:t>) Wersje wynikowe publikacji elektronicznych nie mogą korzystać z żadnych środowisk, które nie są ogólnie dostępne.</w:t>
      </w:r>
    </w:p>
    <w:p w14:paraId="173870BA" w14:textId="77777777" w:rsidR="006B0B9F" w:rsidRPr="006B0B9F" w:rsidRDefault="006B0B9F" w:rsidP="006B0B9F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6B0B9F">
        <w:rPr>
          <w:rFonts w:asciiTheme="minorHAnsi" w:hAnsiTheme="minorHAnsi" w:cstheme="minorHAnsi"/>
          <w:color w:val="000000"/>
          <w:sz w:val="20"/>
          <w:szCs w:val="20"/>
        </w:rPr>
        <w:t>b</w:t>
      </w:r>
      <w:proofErr w:type="gramEnd"/>
      <w:r w:rsidRPr="006B0B9F">
        <w:rPr>
          <w:rFonts w:asciiTheme="minorHAnsi" w:hAnsiTheme="minorHAnsi" w:cstheme="minorHAnsi"/>
          <w:color w:val="000000"/>
          <w:sz w:val="20"/>
          <w:szCs w:val="20"/>
        </w:rPr>
        <w:t>) W zależności od przeznaczenia danej wersji elektronicznej musi być ona obsługiwana przez najbardziej rozpowszechnione w Polsce systemy operacyjne wymagane do obsługi danego urządzenia, w tym:</w:t>
      </w:r>
    </w:p>
    <w:p w14:paraId="6B4948E3" w14:textId="5E2982F4" w:rsidR="006B0B9F" w:rsidRPr="00D401D2" w:rsidRDefault="006B0B9F" w:rsidP="006B0B9F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401D2">
        <w:rPr>
          <w:rFonts w:asciiTheme="minorHAnsi" w:hAnsiTheme="minorHAnsi" w:cstheme="minorHAnsi"/>
          <w:color w:val="000000"/>
          <w:sz w:val="20"/>
          <w:szCs w:val="20"/>
        </w:rPr>
        <w:t xml:space="preserve">- na komputer: </w:t>
      </w:r>
      <w:proofErr w:type="spellStart"/>
      <w:r w:rsidR="003B2ED7">
        <w:rPr>
          <w:rFonts w:asciiTheme="minorHAnsi" w:hAnsiTheme="minorHAnsi" w:cstheme="minorHAnsi"/>
          <w:color w:val="000000"/>
          <w:sz w:val="20"/>
          <w:szCs w:val="20"/>
        </w:rPr>
        <w:t>min.</w:t>
      </w:r>
      <w:r w:rsidRPr="00D401D2">
        <w:rPr>
          <w:rFonts w:asciiTheme="minorHAnsi" w:hAnsiTheme="minorHAnsi" w:cstheme="minorHAnsi"/>
          <w:color w:val="000000"/>
          <w:sz w:val="20"/>
          <w:szCs w:val="20"/>
        </w:rPr>
        <w:t>Windows</w:t>
      </w:r>
      <w:proofErr w:type="spellEnd"/>
      <w:r w:rsidRPr="00D401D2">
        <w:rPr>
          <w:rFonts w:asciiTheme="minorHAnsi" w:hAnsiTheme="minorHAnsi" w:cstheme="minorHAnsi"/>
          <w:color w:val="000000"/>
          <w:sz w:val="20"/>
          <w:szCs w:val="20"/>
        </w:rPr>
        <w:t xml:space="preserve"> 8</w:t>
      </w:r>
      <w:r w:rsidR="003B2ED7">
        <w:rPr>
          <w:rFonts w:asciiTheme="minorHAnsi" w:hAnsiTheme="minorHAnsi" w:cstheme="minorHAnsi"/>
          <w:color w:val="000000"/>
          <w:sz w:val="20"/>
          <w:szCs w:val="20"/>
        </w:rPr>
        <w:t xml:space="preserve"> i nowszy,</w:t>
      </w:r>
    </w:p>
    <w:p w14:paraId="757E2AF1" w14:textId="7991B7E2" w:rsidR="006B0B9F" w:rsidRPr="006B0B9F" w:rsidRDefault="006B0B9F" w:rsidP="006B0B9F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B0B9F">
        <w:rPr>
          <w:rFonts w:asciiTheme="minorHAnsi" w:hAnsiTheme="minorHAnsi" w:cstheme="minorHAnsi"/>
          <w:color w:val="000000"/>
          <w:sz w:val="20"/>
          <w:szCs w:val="20"/>
        </w:rPr>
        <w:t xml:space="preserve">- na </w:t>
      </w:r>
      <w:proofErr w:type="spellStart"/>
      <w:r w:rsidRPr="006B0B9F">
        <w:rPr>
          <w:rFonts w:asciiTheme="minorHAnsi" w:hAnsiTheme="minorHAnsi" w:cstheme="minorHAnsi"/>
          <w:color w:val="000000"/>
          <w:sz w:val="20"/>
          <w:szCs w:val="20"/>
        </w:rPr>
        <w:t>smartfony</w:t>
      </w:r>
      <w:proofErr w:type="spellEnd"/>
      <w:r w:rsidRPr="006B0B9F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3B2ED7">
        <w:rPr>
          <w:rFonts w:asciiTheme="minorHAnsi" w:hAnsiTheme="minorHAnsi" w:cstheme="minorHAnsi"/>
          <w:color w:val="000000"/>
          <w:sz w:val="20"/>
          <w:szCs w:val="20"/>
        </w:rPr>
        <w:t xml:space="preserve"> min.</w:t>
      </w:r>
      <w:r w:rsidRPr="006B0B9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iOS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B450E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6B0B9F">
        <w:rPr>
          <w:rFonts w:asciiTheme="minorHAnsi" w:hAnsiTheme="minorHAnsi" w:cstheme="minorHAnsi"/>
          <w:color w:val="000000"/>
          <w:sz w:val="20"/>
          <w:szCs w:val="20"/>
        </w:rPr>
        <w:t xml:space="preserve"> i nowszy</w:t>
      </w:r>
      <w:r>
        <w:rPr>
          <w:rFonts w:asciiTheme="minorHAnsi" w:hAnsiTheme="minorHAnsi" w:cstheme="minorHAnsi"/>
          <w:color w:val="000000"/>
          <w:sz w:val="20"/>
          <w:szCs w:val="20"/>
        </w:rPr>
        <w:t>, Android</w:t>
      </w:r>
      <w:r w:rsidRPr="006B0B9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044250C5" w14:textId="77777777" w:rsidR="00040884" w:rsidRDefault="00040884" w:rsidP="00D71138">
      <w:pPr>
        <w:spacing w:after="0" w:line="360" w:lineRule="auto"/>
        <w:ind w:firstLine="142"/>
        <w:rPr>
          <w:rFonts w:asciiTheme="minorHAnsi" w:hAnsiTheme="minorHAnsi" w:cstheme="minorHAnsi"/>
          <w:sz w:val="20"/>
          <w:szCs w:val="20"/>
        </w:rPr>
      </w:pPr>
    </w:p>
    <w:p w14:paraId="7F215AB9" w14:textId="77777777" w:rsidR="006B0B9F" w:rsidRPr="00040884" w:rsidRDefault="00040884" w:rsidP="00040884">
      <w:pPr>
        <w:pStyle w:val="Akapitzlist"/>
        <w:numPr>
          <w:ilvl w:val="3"/>
          <w:numId w:val="3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40884">
        <w:rPr>
          <w:rFonts w:asciiTheme="minorHAnsi" w:hAnsiTheme="minorHAnsi" w:cstheme="minorHAnsi"/>
          <w:sz w:val="24"/>
          <w:szCs w:val="24"/>
        </w:rPr>
        <w:t>Opracowanie scenariusza i projektu graficznego</w:t>
      </w:r>
    </w:p>
    <w:p w14:paraId="3DA25E26" w14:textId="7F9FA234" w:rsidR="00016444" w:rsidRPr="00016444" w:rsidRDefault="001D1DBA" w:rsidP="00016444">
      <w:pPr>
        <w:suppressAutoHyphens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2.1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Przed rozpoczęciem prac związanych z tworzeniem </w:t>
      </w:r>
      <w:r w:rsidR="00016444">
        <w:rPr>
          <w:rFonts w:asciiTheme="minorHAnsi" w:hAnsiTheme="minorHAnsi" w:cstheme="minorHAnsi"/>
          <w:color w:val="000000"/>
          <w:sz w:val="20"/>
          <w:szCs w:val="20"/>
        </w:rPr>
        <w:t xml:space="preserve">plansz rysunkowych Wykonawca w </w:t>
      </w:r>
      <w:r w:rsidR="00E74251">
        <w:rPr>
          <w:rFonts w:asciiTheme="minorHAnsi" w:hAnsiTheme="minorHAnsi" w:cstheme="minorHAnsi"/>
          <w:color w:val="000000"/>
          <w:sz w:val="20"/>
          <w:szCs w:val="20"/>
        </w:rPr>
        <w:t xml:space="preserve">ciągu </w:t>
      </w:r>
      <w:r w:rsidR="00D950D1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="00E7425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dni </w:t>
      </w:r>
      <w:r w:rsidR="00D950D1">
        <w:rPr>
          <w:rFonts w:asciiTheme="minorHAnsi" w:hAnsiTheme="minorHAnsi" w:cstheme="minorHAnsi"/>
          <w:color w:val="000000"/>
          <w:sz w:val="20"/>
          <w:szCs w:val="20"/>
        </w:rPr>
        <w:t>roboczych</w:t>
      </w:r>
      <w:r w:rsidR="000956D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od daty </w:t>
      </w:r>
      <w:r w:rsidR="00D70965">
        <w:rPr>
          <w:rFonts w:asciiTheme="minorHAnsi" w:hAnsiTheme="minorHAnsi" w:cstheme="minorHAnsi"/>
          <w:color w:val="000000"/>
          <w:sz w:val="20"/>
          <w:szCs w:val="20"/>
        </w:rPr>
        <w:t>przekazania przez Zamawiającego niezbędnych materiałów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70965">
        <w:rPr>
          <w:rFonts w:asciiTheme="minorHAnsi" w:hAnsiTheme="minorHAnsi" w:cstheme="minorHAnsi"/>
          <w:color w:val="000000"/>
          <w:sz w:val="20"/>
          <w:szCs w:val="20"/>
        </w:rPr>
        <w:t xml:space="preserve">(np. informacje o projektach sfinansowanych z FE, które muszą się znaleźć w publikacji)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>przedstawi do akceptacji Zamawiającego szczegółowy scenariusz komiksu zawierający wszystkie d</w:t>
      </w:r>
      <w:r w:rsidR="001C5190">
        <w:rPr>
          <w:rFonts w:asciiTheme="minorHAnsi" w:hAnsiTheme="minorHAnsi" w:cstheme="minorHAnsi"/>
          <w:color w:val="000000"/>
          <w:sz w:val="20"/>
          <w:szCs w:val="20"/>
        </w:rPr>
        <w:t xml:space="preserve">ialogi oraz wskazanie miejsc, w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których zostaną umieszczone poszczególne odsyłacze. </w:t>
      </w:r>
    </w:p>
    <w:p w14:paraId="1902A3DC" w14:textId="77777777" w:rsidR="001D1DBA" w:rsidRDefault="001D1DBA" w:rsidP="001D1DBA">
      <w:pPr>
        <w:suppressAutoHyphens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2.2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Komiks zostanie przygotowany w oparciu o zaakceptowaną przez Zamawiającego koncepcję wizualną, scenariusz, warstwę dialogową oraz funkcjonalność systemu odsyłaczy. </w:t>
      </w:r>
    </w:p>
    <w:p w14:paraId="1554F06A" w14:textId="1F687879" w:rsidR="006E7FF5" w:rsidRDefault="001D1DBA" w:rsidP="001D1DBA">
      <w:pPr>
        <w:suppressAutoHyphens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2.3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>Wykonawca ma obowiązek poddania gotowyc</w:t>
      </w:r>
      <w:r w:rsidR="001C5190">
        <w:rPr>
          <w:rFonts w:asciiTheme="minorHAnsi" w:hAnsiTheme="minorHAnsi" w:cstheme="minorHAnsi"/>
          <w:color w:val="000000"/>
          <w:sz w:val="20"/>
          <w:szCs w:val="20"/>
        </w:rPr>
        <w:t>h projektów redakcji i korekcie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 merytorycznej, </w:t>
      </w:r>
      <w:r w:rsidR="001C5190">
        <w:rPr>
          <w:rFonts w:asciiTheme="minorHAnsi" w:hAnsiTheme="minorHAnsi" w:cstheme="minorHAnsi"/>
          <w:color w:val="000000"/>
          <w:sz w:val="20"/>
          <w:szCs w:val="20"/>
        </w:rPr>
        <w:t>technicznej,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 językowej</w:t>
      </w:r>
      <w:r w:rsidR="00016444" w:rsidRPr="0001644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oraz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>wprowadzenia poprawek zgłoszonych przez Zamawiającego</w:t>
      </w:r>
      <w:r w:rsidR="00016444" w:rsidRPr="0001644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 </w:t>
      </w:r>
    </w:p>
    <w:p w14:paraId="05E283FD" w14:textId="76BDF2A9" w:rsidR="00474026" w:rsidRDefault="00EC5C79" w:rsidP="001D1DBA">
      <w:pPr>
        <w:suppressAutoHyphens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2.4 Wykonawca przekaże komiks przygotowany do wydania w formie papierowej</w:t>
      </w:r>
      <w:r w:rsidR="00966FD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(wydruk jednego egzemplarza całego komiksu)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i elektronicznej drogą elektroniczną np. e-mail.</w:t>
      </w:r>
    </w:p>
    <w:p w14:paraId="0F3CF885" w14:textId="6F6413C7" w:rsidR="00AC1945" w:rsidRDefault="00AC1945" w:rsidP="001D1DBA">
      <w:pPr>
        <w:suppressAutoHyphens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2.5 Zamawiający zastrzega sobie prawo do wniesienia uwag do komiksu (wersje papierowa i elektroniczna)</w:t>
      </w:r>
    </w:p>
    <w:p w14:paraId="7697BC8A" w14:textId="2A1E8E64" w:rsidR="00016444" w:rsidRDefault="006E7FF5" w:rsidP="001D1DBA">
      <w:pPr>
        <w:suppressAutoHyphens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2.</w:t>
      </w:r>
      <w:r w:rsidR="00BF4058">
        <w:rPr>
          <w:rFonts w:asciiTheme="minorHAnsi" w:hAnsiTheme="minorHAnsi" w:cstheme="minorHAnsi"/>
          <w:bCs/>
          <w:color w:val="000000"/>
          <w:sz w:val="20"/>
          <w:szCs w:val="20"/>
        </w:rPr>
        <w:t>6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016444" w:rsidRPr="00016444">
        <w:rPr>
          <w:rFonts w:asciiTheme="minorHAnsi" w:hAnsiTheme="minorHAnsi" w:cstheme="minorHAnsi"/>
          <w:bCs/>
          <w:color w:val="000000"/>
          <w:sz w:val="20"/>
          <w:szCs w:val="20"/>
        </w:rPr>
        <w:t>Podstaw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>ą do rozpoczęcia prac nad rozpoczęciem przygo</w:t>
      </w:r>
      <w:r w:rsidR="007A6DFD">
        <w:rPr>
          <w:rFonts w:asciiTheme="minorHAnsi" w:hAnsiTheme="minorHAnsi" w:cstheme="minorHAnsi"/>
          <w:color w:val="000000"/>
          <w:sz w:val="20"/>
          <w:szCs w:val="20"/>
        </w:rPr>
        <w:t xml:space="preserve">towania wydań elektronicznego oraz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papierowego </w:t>
      </w:r>
      <w:r w:rsidR="00B227D7">
        <w:rPr>
          <w:rFonts w:asciiTheme="minorHAnsi" w:hAnsiTheme="minorHAnsi" w:cstheme="minorHAnsi"/>
          <w:color w:val="000000"/>
          <w:sz w:val="20"/>
          <w:szCs w:val="20"/>
        </w:rPr>
        <w:t xml:space="preserve">(druk) 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jest uzyskanie akceptacji Zamawiającego dla </w:t>
      </w:r>
      <w:r w:rsidR="007A6DFD">
        <w:rPr>
          <w:rFonts w:asciiTheme="minorHAnsi" w:hAnsiTheme="minorHAnsi" w:cstheme="minorHAnsi"/>
          <w:color w:val="000000"/>
          <w:sz w:val="20"/>
          <w:szCs w:val="20"/>
        </w:rPr>
        <w:t>gotowego</w:t>
      </w:r>
      <w:r w:rsidR="00016444" w:rsidRPr="00016444">
        <w:rPr>
          <w:rFonts w:asciiTheme="minorHAnsi" w:hAnsiTheme="minorHAnsi" w:cstheme="minorHAnsi"/>
          <w:color w:val="000000"/>
          <w:sz w:val="20"/>
          <w:szCs w:val="20"/>
        </w:rPr>
        <w:t xml:space="preserve"> komiksu.</w:t>
      </w:r>
    </w:p>
    <w:p w14:paraId="7C768943" w14:textId="0C4E47D9" w:rsidR="00AC1945" w:rsidRDefault="00BF4058" w:rsidP="001D1DBA">
      <w:pPr>
        <w:suppressAutoHyphens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2.7</w:t>
      </w:r>
      <w:r w:rsidR="00AC19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95120">
        <w:rPr>
          <w:rFonts w:asciiTheme="minorHAnsi" w:hAnsiTheme="minorHAnsi" w:cstheme="minorHAnsi"/>
          <w:color w:val="000000"/>
          <w:sz w:val="20"/>
          <w:szCs w:val="20"/>
        </w:rPr>
        <w:t>Wersja końcowa komiksu (papierowa) zaakceptowana przez Zamawiającego zostanie przekazana Zamawiającemu w wersji papierowej w 3 egzemplarzach i elektronicznej (</w:t>
      </w:r>
      <w:proofErr w:type="spellStart"/>
      <w:r w:rsidR="00E95120">
        <w:rPr>
          <w:rFonts w:asciiTheme="minorHAnsi" w:hAnsiTheme="minorHAnsi" w:cstheme="minorHAnsi"/>
          <w:color w:val="000000"/>
          <w:sz w:val="20"/>
          <w:szCs w:val="20"/>
        </w:rPr>
        <w:t>e-mail+płyta</w:t>
      </w:r>
      <w:proofErr w:type="spellEnd"/>
      <w:r w:rsidR="00E95120">
        <w:rPr>
          <w:rFonts w:asciiTheme="minorHAnsi" w:hAnsiTheme="minorHAnsi" w:cstheme="minorHAnsi"/>
          <w:color w:val="000000"/>
          <w:sz w:val="20"/>
          <w:szCs w:val="20"/>
        </w:rPr>
        <w:t xml:space="preserve"> CD/</w:t>
      </w:r>
      <w:proofErr w:type="spellStart"/>
      <w:r w:rsidR="00E95120">
        <w:rPr>
          <w:rFonts w:asciiTheme="minorHAnsi" w:hAnsiTheme="minorHAnsi" w:cstheme="minorHAnsi"/>
          <w:color w:val="000000"/>
          <w:sz w:val="20"/>
          <w:szCs w:val="20"/>
        </w:rPr>
        <w:t>pendrive</w:t>
      </w:r>
      <w:proofErr w:type="spellEnd"/>
      <w:r w:rsidR="00E95120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80053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2270974" w14:textId="2CA66E36" w:rsidR="0080053A" w:rsidRPr="00016444" w:rsidRDefault="0080053A" w:rsidP="001D1DBA">
      <w:pPr>
        <w:suppressAutoHyphens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2.8 Wersja końcowa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audiobooka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zaakceptowana przez Zamawiającego zostanie przekazana na nośniku typu płyta CD/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pendrive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628F684" w14:textId="77777777" w:rsidR="00001962" w:rsidRDefault="00001962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C85ED82" w14:textId="77777777" w:rsidR="002E59C2" w:rsidRPr="002E59C2" w:rsidRDefault="002E59C2" w:rsidP="002E59C2">
      <w:pPr>
        <w:pStyle w:val="Akapitzlist"/>
        <w:numPr>
          <w:ilvl w:val="3"/>
          <w:numId w:val="3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Druk i dostawa publikacji w wersji papierowej</w:t>
      </w:r>
    </w:p>
    <w:p w14:paraId="18F57FFA" w14:textId="77777777" w:rsidR="002E59C2" w:rsidRDefault="002E59C2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3.1 Specyfikacja techniczna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1631"/>
        <w:gridCol w:w="6560"/>
      </w:tblGrid>
      <w:tr w:rsidR="002E59C2" w:rsidRPr="002E59C2" w14:paraId="52C512C4" w14:textId="77777777" w:rsidTr="00593A77">
        <w:tc>
          <w:tcPr>
            <w:tcW w:w="567" w:type="dxa"/>
            <w:shd w:val="clear" w:color="auto" w:fill="auto"/>
          </w:tcPr>
          <w:p w14:paraId="1D3B54F1" w14:textId="77777777" w:rsidR="002E59C2" w:rsidRPr="002E59C2" w:rsidRDefault="002E59C2" w:rsidP="00593A7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E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08366118" w14:textId="77777777" w:rsidR="002E59C2" w:rsidRPr="002E59C2" w:rsidRDefault="002E59C2" w:rsidP="00593A7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Cecha </w:t>
            </w:r>
          </w:p>
        </w:tc>
        <w:tc>
          <w:tcPr>
            <w:tcW w:w="6680" w:type="dxa"/>
            <w:shd w:val="clear" w:color="auto" w:fill="auto"/>
          </w:tcPr>
          <w:p w14:paraId="29378A65" w14:textId="77777777" w:rsidR="002E59C2" w:rsidRPr="002E59C2" w:rsidRDefault="002E59C2" w:rsidP="00593A7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Wymagane parametry</w:t>
            </w:r>
          </w:p>
        </w:tc>
      </w:tr>
      <w:tr w:rsidR="002E59C2" w:rsidRPr="002E59C2" w14:paraId="46E6DECC" w14:textId="77777777" w:rsidTr="00593A77">
        <w:trPr>
          <w:trHeight w:val="31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D6DCD61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14:paraId="286CFCD3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  <w:proofErr w:type="gramEnd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 stron</w:t>
            </w:r>
          </w:p>
        </w:tc>
        <w:tc>
          <w:tcPr>
            <w:tcW w:w="6680" w:type="dxa"/>
            <w:tcBorders>
              <w:top w:val="single" w:sz="4" w:space="0" w:color="auto"/>
            </w:tcBorders>
            <w:shd w:val="clear" w:color="auto" w:fill="auto"/>
          </w:tcPr>
          <w:p w14:paraId="782BE46B" w14:textId="08E4D38D" w:rsidR="002E59C2" w:rsidRPr="002E59C2" w:rsidRDefault="00F735C1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bookmarkStart w:id="0" w:name="_GoBack"/>
            <w:bookmarkEnd w:id="0"/>
            <w:r w:rsidR="002E59C2"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 stron + okładka (6-8 slajdów komiksowych na każdej stronie)</w:t>
            </w:r>
          </w:p>
        </w:tc>
      </w:tr>
      <w:tr w:rsidR="002E59C2" w:rsidRPr="002E59C2" w14:paraId="78AD6A19" w14:textId="77777777" w:rsidTr="00593A77">
        <w:trPr>
          <w:trHeight w:val="31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1FE10C0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14:paraId="2AD56B05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  <w:proofErr w:type="gramEnd"/>
          </w:p>
        </w:tc>
        <w:tc>
          <w:tcPr>
            <w:tcW w:w="6680" w:type="dxa"/>
            <w:tcBorders>
              <w:top w:val="single" w:sz="4" w:space="0" w:color="auto"/>
            </w:tcBorders>
            <w:shd w:val="clear" w:color="auto" w:fill="auto"/>
          </w:tcPr>
          <w:p w14:paraId="58776D6A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A4 netto </w:t>
            </w:r>
          </w:p>
        </w:tc>
      </w:tr>
      <w:tr w:rsidR="002E59C2" w:rsidRPr="002E59C2" w14:paraId="2D1D3E76" w14:textId="77777777" w:rsidTr="00593A77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FCC452F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14:paraId="4A86D88B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oprawa</w:t>
            </w:r>
            <w:proofErr w:type="gramEnd"/>
          </w:p>
        </w:tc>
        <w:tc>
          <w:tcPr>
            <w:tcW w:w="6680" w:type="dxa"/>
            <w:tcBorders>
              <w:top w:val="single" w:sz="4" w:space="0" w:color="auto"/>
            </w:tcBorders>
            <w:shd w:val="clear" w:color="auto" w:fill="auto"/>
          </w:tcPr>
          <w:p w14:paraId="322E1660" w14:textId="71496293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książkowa</w:t>
            </w:r>
            <w:proofErr w:type="gramEnd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, szyt</w:t>
            </w:r>
            <w:r w:rsidR="00E92D8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, miękka</w:t>
            </w:r>
          </w:p>
        </w:tc>
      </w:tr>
      <w:tr w:rsidR="002E59C2" w:rsidRPr="002E59C2" w14:paraId="5D9AEF8C" w14:textId="77777777" w:rsidTr="00593A77">
        <w:trPr>
          <w:trHeight w:val="26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5F209AF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14:paraId="416A7017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kolor</w:t>
            </w:r>
            <w:proofErr w:type="gramEnd"/>
          </w:p>
        </w:tc>
        <w:tc>
          <w:tcPr>
            <w:tcW w:w="6680" w:type="dxa"/>
            <w:tcBorders>
              <w:top w:val="single" w:sz="4" w:space="0" w:color="auto"/>
            </w:tcBorders>
            <w:shd w:val="clear" w:color="auto" w:fill="auto"/>
          </w:tcPr>
          <w:p w14:paraId="2B5B0350" w14:textId="77777777" w:rsidR="002E59C2" w:rsidRPr="002E59C2" w:rsidRDefault="002E59C2" w:rsidP="002E59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CMYK środek – 4+4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okładka – 4+0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Uszlachetnienia: okładka – folia matowa 1+0 + wybiórczo lakier UV, środki – lakier offsetowy zabezpieczający</w:t>
            </w:r>
          </w:p>
        </w:tc>
      </w:tr>
      <w:tr w:rsidR="002E59C2" w:rsidRPr="002E59C2" w14:paraId="4BBAFB68" w14:textId="77777777" w:rsidTr="00593A77">
        <w:tc>
          <w:tcPr>
            <w:tcW w:w="567" w:type="dxa"/>
            <w:shd w:val="clear" w:color="auto" w:fill="auto"/>
          </w:tcPr>
          <w:p w14:paraId="1BE4C5BF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14:paraId="3282FBD7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nakład</w:t>
            </w:r>
            <w:proofErr w:type="gramEnd"/>
          </w:p>
        </w:tc>
        <w:tc>
          <w:tcPr>
            <w:tcW w:w="6680" w:type="dxa"/>
            <w:shd w:val="clear" w:color="auto" w:fill="auto"/>
          </w:tcPr>
          <w:p w14:paraId="66043D92" w14:textId="0DB46809" w:rsidR="002E59C2" w:rsidRPr="00481D3E" w:rsidRDefault="00122B53" w:rsidP="00481D3E">
            <w:pPr>
              <w:pStyle w:val="Akapitzlist"/>
              <w:ind w:lef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481D3E">
              <w:rPr>
                <w:rFonts w:asciiTheme="minorHAnsi" w:hAnsiTheme="minorHAnsi" w:cstheme="minorHAnsi"/>
                <w:sz w:val="20"/>
                <w:szCs w:val="20"/>
              </w:rPr>
              <w:t>1. </w:t>
            </w:r>
            <w:r w:rsidR="009E527D">
              <w:rPr>
                <w:rFonts w:asciiTheme="minorHAnsi" w:hAnsiTheme="minorHAnsi" w:cstheme="minorHAnsi"/>
                <w:sz w:val="20"/>
                <w:szCs w:val="20"/>
              </w:rPr>
              <w:t xml:space="preserve">Wariant 2000 </w:t>
            </w:r>
            <w:proofErr w:type="spellStart"/>
            <w:r w:rsidR="009E527D">
              <w:rPr>
                <w:rFonts w:asciiTheme="minorHAnsi" w:hAnsiTheme="minorHAnsi" w:cstheme="minorHAnsi"/>
                <w:sz w:val="20"/>
                <w:szCs w:val="20"/>
              </w:rPr>
              <w:t>egz</w:t>
            </w:r>
            <w:proofErr w:type="spellEnd"/>
            <w:r w:rsidR="009E527D">
              <w:rPr>
                <w:rFonts w:asciiTheme="minorHAnsi" w:hAnsiTheme="minorHAnsi" w:cstheme="minorHAnsi"/>
                <w:sz w:val="20"/>
                <w:szCs w:val="20"/>
              </w:rPr>
              <w:t>; po 2</w:t>
            </w:r>
            <w:r w:rsidR="006A470A" w:rsidRPr="00481D3E">
              <w:rPr>
                <w:rFonts w:asciiTheme="minorHAnsi" w:hAnsiTheme="minorHAnsi" w:cstheme="minorHAnsi"/>
                <w:sz w:val="20"/>
                <w:szCs w:val="20"/>
              </w:rPr>
              <w:t>00 egz. każda część komiksu</w:t>
            </w:r>
            <w:r w:rsidR="002E59C2" w:rsidRPr="00481D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81D3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E527D">
              <w:rPr>
                <w:rFonts w:asciiTheme="minorHAnsi" w:hAnsiTheme="minorHAnsi" w:cstheme="minorHAnsi"/>
                <w:sz w:val="20"/>
                <w:szCs w:val="20"/>
              </w:rPr>
              <w:t>2. Wariant 4000 egz. Po 4</w:t>
            </w:r>
            <w:r w:rsidR="006A470A" w:rsidRPr="00481D3E">
              <w:rPr>
                <w:rFonts w:asciiTheme="minorHAnsi" w:hAnsiTheme="minorHAnsi" w:cstheme="minorHAnsi"/>
                <w:sz w:val="20"/>
                <w:szCs w:val="20"/>
              </w:rPr>
              <w:t xml:space="preserve">00 egz. </w:t>
            </w:r>
            <w:r w:rsidR="00C376C5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6A470A" w:rsidRPr="00481D3E">
              <w:rPr>
                <w:rFonts w:asciiTheme="minorHAnsi" w:hAnsiTheme="minorHAnsi" w:cstheme="minorHAnsi"/>
                <w:sz w:val="20"/>
                <w:szCs w:val="20"/>
              </w:rPr>
              <w:t>ażda część komiksu</w:t>
            </w:r>
          </w:p>
        </w:tc>
      </w:tr>
      <w:tr w:rsidR="002E59C2" w:rsidRPr="002E59C2" w14:paraId="0A1BF8AC" w14:textId="77777777" w:rsidTr="002E59C2">
        <w:trPr>
          <w:trHeight w:val="831"/>
        </w:trPr>
        <w:tc>
          <w:tcPr>
            <w:tcW w:w="567" w:type="dxa"/>
            <w:shd w:val="clear" w:color="auto" w:fill="auto"/>
          </w:tcPr>
          <w:p w14:paraId="5F4B97CD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50" w:type="dxa"/>
            <w:shd w:val="clear" w:color="auto" w:fill="auto"/>
          </w:tcPr>
          <w:p w14:paraId="720B7733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nadruk</w:t>
            </w:r>
            <w:proofErr w:type="gramEnd"/>
          </w:p>
          <w:p w14:paraId="3CE8D6AA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0" w:type="dxa"/>
            <w:shd w:val="clear" w:color="auto" w:fill="auto"/>
          </w:tcPr>
          <w:p w14:paraId="4B800A67" w14:textId="6D75D944" w:rsidR="002E59C2" w:rsidRPr="002E59C2" w:rsidRDefault="002E59C2" w:rsidP="00C45714">
            <w:pPr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okładka komiksu: projekt, a w nim wkomponowane: logo RPO WM, formułka o współfinansowa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niu, egzemplarz bezpłatny, ISBN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2E5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środki: projekt</w:t>
            </w:r>
          </w:p>
        </w:tc>
      </w:tr>
      <w:tr w:rsidR="002E59C2" w:rsidRPr="002E59C2" w14:paraId="787D84A1" w14:textId="77777777" w:rsidTr="00593A77">
        <w:tc>
          <w:tcPr>
            <w:tcW w:w="567" w:type="dxa"/>
            <w:shd w:val="clear" w:color="auto" w:fill="auto"/>
          </w:tcPr>
          <w:p w14:paraId="6E1F9D7F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50" w:type="dxa"/>
            <w:shd w:val="clear" w:color="auto" w:fill="auto"/>
          </w:tcPr>
          <w:p w14:paraId="4DEA081F" w14:textId="77777777" w:rsidR="002E59C2" w:rsidRPr="002E59C2" w:rsidRDefault="002E59C2" w:rsidP="00593A7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materiał</w:t>
            </w:r>
            <w:proofErr w:type="gramEnd"/>
          </w:p>
        </w:tc>
        <w:tc>
          <w:tcPr>
            <w:tcW w:w="6680" w:type="dxa"/>
            <w:shd w:val="clear" w:color="auto" w:fill="auto"/>
          </w:tcPr>
          <w:p w14:paraId="26467830" w14:textId="5B690730" w:rsidR="002E59C2" w:rsidRPr="002E59C2" w:rsidRDefault="002E59C2" w:rsidP="001322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- okładka – </w:t>
            </w:r>
            <w:r w:rsidR="00132287">
              <w:rPr>
                <w:rFonts w:asciiTheme="minorHAnsi" w:hAnsiTheme="minorHAnsi" w:cstheme="minorHAnsi"/>
                <w:sz w:val="20"/>
                <w:szCs w:val="20"/>
              </w:rPr>
              <w:t>papier satynowy</w:t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228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00 g/m</w:t>
            </w:r>
            <w:r w:rsidRPr="002E59C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gramStart"/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środek –  </w:t>
            </w:r>
            <w:r w:rsidR="00132287">
              <w:rPr>
                <w:rFonts w:asciiTheme="minorHAnsi" w:hAnsiTheme="minorHAnsi" w:cstheme="minorHAnsi"/>
                <w:sz w:val="20"/>
                <w:szCs w:val="20"/>
              </w:rPr>
              <w:t>papier</w:t>
            </w:r>
            <w:proofErr w:type="gramEnd"/>
            <w:r w:rsidR="00132287">
              <w:rPr>
                <w:rFonts w:asciiTheme="minorHAnsi" w:hAnsiTheme="minorHAnsi" w:cstheme="minorHAnsi"/>
                <w:sz w:val="20"/>
                <w:szCs w:val="20"/>
              </w:rPr>
              <w:t xml:space="preserve"> satynowy</w:t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228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>0 g/m</w:t>
            </w:r>
            <w:r w:rsidRPr="002E59C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2E5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256015D" w14:textId="77777777" w:rsidR="002E59C2" w:rsidRDefault="002E59C2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87EFD6A" w14:textId="77777777" w:rsidR="00380EF1" w:rsidRDefault="00380EF1" w:rsidP="00AC452C">
      <w:p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3.2 </w:t>
      </w:r>
      <w:r w:rsidRPr="00380EF1">
        <w:rPr>
          <w:rFonts w:asciiTheme="minorHAnsi" w:hAnsiTheme="minorHAnsi" w:cstheme="minorHAnsi"/>
          <w:sz w:val="20"/>
          <w:szCs w:val="20"/>
        </w:rPr>
        <w:t xml:space="preserve">Zakres prac obejmuje </w:t>
      </w:r>
      <w:r w:rsidRPr="00380EF1">
        <w:rPr>
          <w:rFonts w:asciiTheme="minorHAnsi" w:hAnsiTheme="minorHAnsi" w:cstheme="minorHAnsi"/>
          <w:color w:val="000000"/>
          <w:sz w:val="20"/>
          <w:szCs w:val="20"/>
        </w:rPr>
        <w:t>przygotowanie do druku, wykonanie blach CTP, druk na materiałach własnych i oprawę.</w:t>
      </w:r>
    </w:p>
    <w:p w14:paraId="7ACCA0ED" w14:textId="77777777" w:rsidR="00380EF1" w:rsidRPr="00380EF1" w:rsidRDefault="00380EF1" w:rsidP="00380EF1">
      <w:p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3.3 </w:t>
      </w:r>
      <w:r w:rsidRPr="00380EF1">
        <w:rPr>
          <w:rFonts w:asciiTheme="minorHAnsi" w:hAnsiTheme="minorHAnsi" w:cstheme="minorHAnsi"/>
          <w:sz w:val="20"/>
          <w:szCs w:val="20"/>
        </w:rPr>
        <w:t xml:space="preserve">Projekt wersji papierowej zostanie zatwierdzony do druku po zaakceptowaniu przez Zamawiającego </w:t>
      </w:r>
      <w:proofErr w:type="spellStart"/>
      <w:r w:rsidRPr="00380EF1">
        <w:rPr>
          <w:rFonts w:asciiTheme="minorHAnsi" w:hAnsiTheme="minorHAnsi" w:cstheme="minorHAnsi"/>
          <w:sz w:val="20"/>
          <w:szCs w:val="20"/>
        </w:rPr>
        <w:t>proofów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80EF1">
        <w:rPr>
          <w:rFonts w:asciiTheme="minorHAnsi" w:hAnsiTheme="minorHAnsi" w:cstheme="minorHAnsi"/>
          <w:sz w:val="20"/>
          <w:szCs w:val="20"/>
        </w:rPr>
        <w:t xml:space="preserve">UGRA FOGRA z całej publikacji (minimum 2 x 2 różne </w:t>
      </w:r>
      <w:proofErr w:type="spellStart"/>
      <w:r w:rsidRPr="00380EF1">
        <w:rPr>
          <w:rFonts w:asciiTheme="minorHAnsi" w:hAnsiTheme="minorHAnsi" w:cstheme="minorHAnsi"/>
          <w:sz w:val="20"/>
          <w:szCs w:val="20"/>
        </w:rPr>
        <w:t>proofy</w:t>
      </w:r>
      <w:proofErr w:type="spellEnd"/>
      <w:r w:rsidRPr="00380EF1">
        <w:rPr>
          <w:rFonts w:asciiTheme="minorHAnsi" w:hAnsiTheme="minorHAnsi" w:cstheme="minorHAnsi"/>
          <w:sz w:val="20"/>
          <w:szCs w:val="20"/>
        </w:rPr>
        <w:t xml:space="preserve"> wybiórcze formatu B1, w tym po 1 egz. każdego z </w:t>
      </w:r>
      <w:proofErr w:type="spellStart"/>
      <w:r w:rsidRPr="00380EF1">
        <w:rPr>
          <w:rFonts w:asciiTheme="minorHAnsi" w:hAnsiTheme="minorHAnsi" w:cstheme="minorHAnsi"/>
          <w:sz w:val="20"/>
          <w:szCs w:val="20"/>
        </w:rPr>
        <w:t>proofów</w:t>
      </w:r>
      <w:proofErr w:type="spellEnd"/>
      <w:r w:rsidRPr="00380EF1">
        <w:rPr>
          <w:rFonts w:asciiTheme="minorHAnsi" w:hAnsiTheme="minorHAnsi" w:cstheme="minorHAnsi"/>
          <w:sz w:val="20"/>
          <w:szCs w:val="20"/>
        </w:rPr>
        <w:t xml:space="preserve"> dla Zamawiającego i po 1 dla drukarni) oraz ozalidów (format 1:1).</w:t>
      </w:r>
    </w:p>
    <w:p w14:paraId="174697A4" w14:textId="6745A70F" w:rsidR="00380EF1" w:rsidRPr="00380EF1" w:rsidRDefault="00380EF1" w:rsidP="00380EF1">
      <w:pPr>
        <w:suppressAutoHyphens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3.4 </w:t>
      </w:r>
      <w:r w:rsidRPr="00380EF1">
        <w:rPr>
          <w:rFonts w:asciiTheme="minorHAnsi" w:hAnsiTheme="minorHAnsi" w:cstheme="minorHAnsi"/>
          <w:sz w:val="20"/>
          <w:szCs w:val="20"/>
        </w:rPr>
        <w:t>Egzemplarze wydrukowanych publikacji muszą być zapakowanie w moc</w:t>
      </w:r>
      <w:r w:rsidR="00BB017F">
        <w:rPr>
          <w:rFonts w:asciiTheme="minorHAnsi" w:hAnsiTheme="minorHAnsi" w:cstheme="minorHAnsi"/>
          <w:sz w:val="20"/>
          <w:szCs w:val="20"/>
        </w:rPr>
        <w:t xml:space="preserve">ną folię termokurczliwą po 5-10 </w:t>
      </w:r>
      <w:r w:rsidRPr="00380EF1">
        <w:rPr>
          <w:rFonts w:asciiTheme="minorHAnsi" w:hAnsiTheme="minorHAnsi" w:cstheme="minorHAnsi"/>
          <w:sz w:val="20"/>
          <w:szCs w:val="20"/>
        </w:rPr>
        <w:t>egz., później pakowane w opakowania zbiorcze po 50</w:t>
      </w:r>
      <w:r w:rsidR="000956EB">
        <w:rPr>
          <w:rFonts w:asciiTheme="minorHAnsi" w:hAnsiTheme="minorHAnsi" w:cstheme="minorHAnsi"/>
          <w:sz w:val="20"/>
          <w:szCs w:val="20"/>
        </w:rPr>
        <w:t xml:space="preserve"> </w:t>
      </w:r>
      <w:r w:rsidRPr="00380EF1">
        <w:rPr>
          <w:rFonts w:asciiTheme="minorHAnsi" w:hAnsiTheme="minorHAnsi" w:cstheme="minorHAnsi"/>
          <w:sz w:val="20"/>
          <w:szCs w:val="20"/>
        </w:rPr>
        <w:t>maksymalnie egz. – karton lub ścisła usztywniona paczka, zabezpieczająca przed pognieceniem, na górze każdej paczki naklejona etykieta zawierająca: tytuł publikacji, ilość sztuk w paczce oraz datę druku.</w:t>
      </w:r>
    </w:p>
    <w:p w14:paraId="0A3425A7" w14:textId="7626D67E" w:rsidR="00380EF1" w:rsidRPr="00380EF1" w:rsidRDefault="00380EF1" w:rsidP="00380EF1">
      <w:pPr>
        <w:suppressAutoHyphens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3.5 </w:t>
      </w:r>
      <w:r w:rsidRPr="00380EF1">
        <w:rPr>
          <w:rFonts w:asciiTheme="minorHAnsi" w:hAnsiTheme="minorHAnsi" w:cstheme="minorHAnsi"/>
          <w:sz w:val="20"/>
          <w:szCs w:val="20"/>
        </w:rPr>
        <w:t>Paczki muszą być dostarczane na paletach, zabezpieczone przed uszkodzeniem; na górze każdej palety naklejona kartka zawierająca: tytuł publikacji, ilość sztuk na palecie oraz datę druku.</w:t>
      </w:r>
    </w:p>
    <w:p w14:paraId="0D953E8E" w14:textId="77777777" w:rsidR="00380EF1" w:rsidRPr="00380EF1" w:rsidRDefault="00380EF1" w:rsidP="00380EF1">
      <w:pPr>
        <w:suppressAutoHyphens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3.6 </w:t>
      </w:r>
      <w:r w:rsidRPr="00380EF1">
        <w:rPr>
          <w:rFonts w:asciiTheme="minorHAnsi" w:hAnsiTheme="minorHAnsi" w:cstheme="minorHAnsi"/>
          <w:sz w:val="20"/>
          <w:szCs w:val="20"/>
        </w:rPr>
        <w:t>Wykonawca zapewni dostawę wr</w:t>
      </w:r>
      <w:r w:rsidR="00BB017F">
        <w:rPr>
          <w:rFonts w:asciiTheme="minorHAnsi" w:hAnsiTheme="minorHAnsi" w:cstheme="minorHAnsi"/>
          <w:sz w:val="20"/>
          <w:szCs w:val="20"/>
        </w:rPr>
        <w:t xml:space="preserve">az z opcją rozpakowania palet i </w:t>
      </w:r>
      <w:r w:rsidRPr="00380EF1">
        <w:rPr>
          <w:rFonts w:asciiTheme="minorHAnsi" w:hAnsiTheme="minorHAnsi" w:cstheme="minorHAnsi"/>
          <w:sz w:val="20"/>
          <w:szCs w:val="20"/>
        </w:rPr>
        <w:t>rozmieszczenia paczek w miejscach wskazanych przez Zamawiającego na terenie siedziby Zamawiającego (ul. Jagiellońska 74 w Warszawie) – pomieszczenia na parterach, bez schodów, z podjazdami dla wózków widłowych.</w:t>
      </w:r>
    </w:p>
    <w:p w14:paraId="318D7A9E" w14:textId="77777777" w:rsidR="00001962" w:rsidRPr="00380EF1" w:rsidRDefault="00001962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BA5DF9C" w14:textId="5C0E0478" w:rsidR="00380EF1" w:rsidRPr="00481D3E" w:rsidRDefault="002F0EB5" w:rsidP="00481D3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4. </w:t>
      </w:r>
      <w:r w:rsidR="00FA1D5A" w:rsidRPr="00481D3E">
        <w:rPr>
          <w:rFonts w:asciiTheme="minorHAnsi" w:hAnsiTheme="minorHAnsi" w:cstheme="minorHAnsi"/>
          <w:sz w:val="24"/>
          <w:szCs w:val="24"/>
        </w:rPr>
        <w:t>Opracowanie publikacji w wersji elektronicznej</w:t>
      </w:r>
    </w:p>
    <w:p w14:paraId="45801FD7" w14:textId="77777777" w:rsidR="0067438B" w:rsidRPr="0067438B" w:rsidRDefault="0067438B" w:rsidP="0067438B">
      <w:pPr>
        <w:suppressAutoHyphens w:val="0"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4.1 </w:t>
      </w:r>
      <w:r w:rsidRPr="0067438B">
        <w:rPr>
          <w:rFonts w:asciiTheme="minorHAnsi" w:hAnsiTheme="minorHAnsi" w:cstheme="minorHAnsi"/>
          <w:sz w:val="20"/>
          <w:szCs w:val="20"/>
        </w:rPr>
        <w:t>Publikacja w formie elektronicznej musi zostać przygotowana w formatach wynikowych PDF online, CBZ, CBR oraz EPUB (konwersja pliku do formatu EPUB, w sposób umożliwiający odczytywanie zarówno pojedynczych okienek, jak i całych plansz).</w:t>
      </w:r>
    </w:p>
    <w:p w14:paraId="5F524F79" w14:textId="4AFF9D21" w:rsidR="0067438B" w:rsidRPr="0067438B" w:rsidRDefault="0067438B" w:rsidP="0067438B">
      <w:pPr>
        <w:suppressAutoHyphens w:val="0"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4.2 </w:t>
      </w:r>
      <w:r w:rsidRPr="0067438B">
        <w:rPr>
          <w:rFonts w:asciiTheme="minorHAnsi" w:hAnsiTheme="minorHAnsi" w:cstheme="minorHAnsi"/>
          <w:sz w:val="20"/>
          <w:szCs w:val="20"/>
        </w:rPr>
        <w:t>Zawartość merytoryczna i grafika wersji el</w:t>
      </w:r>
      <w:r w:rsidR="000402E7">
        <w:rPr>
          <w:rFonts w:asciiTheme="minorHAnsi" w:hAnsiTheme="minorHAnsi" w:cstheme="minorHAnsi"/>
          <w:sz w:val="20"/>
          <w:szCs w:val="20"/>
        </w:rPr>
        <w:t xml:space="preserve">ektronicznej komiksu w każdym z </w:t>
      </w:r>
      <w:r w:rsidRPr="0067438B">
        <w:rPr>
          <w:rFonts w:asciiTheme="minorHAnsi" w:hAnsiTheme="minorHAnsi" w:cstheme="minorHAnsi"/>
          <w:sz w:val="20"/>
          <w:szCs w:val="20"/>
        </w:rPr>
        <w:t>wymaganych formatów muszą być tożsame z projektem wersji papierowej, przy czym system odsyłaczy musi być dostosowany do każdego z</w:t>
      </w:r>
      <w:r w:rsidR="0070108D">
        <w:rPr>
          <w:rFonts w:asciiTheme="minorHAnsi" w:hAnsiTheme="minorHAnsi" w:cstheme="minorHAnsi"/>
          <w:sz w:val="20"/>
          <w:szCs w:val="20"/>
        </w:rPr>
        <w:t> </w:t>
      </w:r>
      <w:r w:rsidRPr="0067438B">
        <w:rPr>
          <w:rFonts w:asciiTheme="minorHAnsi" w:hAnsiTheme="minorHAnsi" w:cstheme="minorHAnsi"/>
          <w:sz w:val="20"/>
          <w:szCs w:val="20"/>
        </w:rPr>
        <w:t>formatów.</w:t>
      </w:r>
    </w:p>
    <w:p w14:paraId="73BFC306" w14:textId="77777777" w:rsidR="0067438B" w:rsidRPr="0067438B" w:rsidRDefault="0067438B" w:rsidP="0067438B">
      <w:pPr>
        <w:suppressAutoHyphens w:val="0"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4.3 </w:t>
      </w:r>
      <w:r w:rsidRPr="0067438B">
        <w:rPr>
          <w:rFonts w:asciiTheme="minorHAnsi" w:hAnsiTheme="minorHAnsi" w:cstheme="minorHAnsi"/>
          <w:sz w:val="20"/>
          <w:szCs w:val="20"/>
        </w:rPr>
        <w:t>Na etapie przygotowania wersji elektronicznych Wykonawca zobowiązuje się przekazywać Zamawiającemu proj</w:t>
      </w:r>
      <w:r w:rsidR="000402E7">
        <w:rPr>
          <w:rFonts w:asciiTheme="minorHAnsi" w:hAnsiTheme="minorHAnsi" w:cstheme="minorHAnsi"/>
          <w:sz w:val="20"/>
          <w:szCs w:val="20"/>
        </w:rPr>
        <w:t xml:space="preserve">ekty do akceptu w takiej </w:t>
      </w:r>
      <w:proofErr w:type="gramStart"/>
      <w:r w:rsidR="000402E7">
        <w:rPr>
          <w:rFonts w:asciiTheme="minorHAnsi" w:hAnsiTheme="minorHAnsi" w:cstheme="minorHAnsi"/>
          <w:sz w:val="20"/>
          <w:szCs w:val="20"/>
        </w:rPr>
        <w:t>formie</w:t>
      </w:r>
      <w:r w:rsidRPr="0067438B">
        <w:rPr>
          <w:rFonts w:asciiTheme="minorHAnsi" w:hAnsiTheme="minorHAnsi" w:cstheme="minorHAnsi"/>
          <w:sz w:val="20"/>
          <w:szCs w:val="20"/>
        </w:rPr>
        <w:t xml:space="preserve"> aby</w:t>
      </w:r>
      <w:proofErr w:type="gramEnd"/>
      <w:r w:rsidRPr="0067438B">
        <w:rPr>
          <w:rFonts w:asciiTheme="minorHAnsi" w:hAnsiTheme="minorHAnsi" w:cstheme="minorHAnsi"/>
          <w:sz w:val="20"/>
          <w:szCs w:val="20"/>
        </w:rPr>
        <w:t xml:space="preserve"> ich zweryfikowanie było możliwe za pomocą programów/narzędzi obsługujących popularne formaty graficzne (np. JPG, PDF, AI, CRD) lub programów/narzędzi możliwych do b</w:t>
      </w:r>
      <w:r w:rsidR="000402E7">
        <w:rPr>
          <w:rFonts w:asciiTheme="minorHAnsi" w:hAnsiTheme="minorHAnsi" w:cstheme="minorHAnsi"/>
          <w:sz w:val="20"/>
          <w:szCs w:val="20"/>
        </w:rPr>
        <w:t xml:space="preserve">ezpłatnego pobrania z </w:t>
      </w:r>
      <w:proofErr w:type="spellStart"/>
      <w:r w:rsidR="000402E7">
        <w:rPr>
          <w:rFonts w:asciiTheme="minorHAnsi" w:hAnsiTheme="minorHAnsi" w:cstheme="minorHAnsi"/>
          <w:sz w:val="20"/>
          <w:szCs w:val="20"/>
        </w:rPr>
        <w:t>i</w:t>
      </w:r>
      <w:r w:rsidRPr="0067438B">
        <w:rPr>
          <w:rFonts w:asciiTheme="minorHAnsi" w:hAnsiTheme="minorHAnsi" w:cstheme="minorHAnsi"/>
          <w:sz w:val="20"/>
          <w:szCs w:val="20"/>
        </w:rPr>
        <w:t>nternetu</w:t>
      </w:r>
      <w:proofErr w:type="spellEnd"/>
      <w:r w:rsidRPr="0067438B">
        <w:rPr>
          <w:rFonts w:asciiTheme="minorHAnsi" w:hAnsiTheme="minorHAnsi" w:cstheme="minorHAnsi"/>
          <w:sz w:val="20"/>
          <w:szCs w:val="20"/>
        </w:rPr>
        <w:t>.</w:t>
      </w:r>
    </w:p>
    <w:p w14:paraId="1EA9B6DE" w14:textId="77777777" w:rsidR="0067438B" w:rsidRPr="0067438B" w:rsidRDefault="0067438B" w:rsidP="0067438B">
      <w:pPr>
        <w:suppressAutoHyphens w:val="0"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4.4 </w:t>
      </w:r>
      <w:r w:rsidRPr="0067438B">
        <w:rPr>
          <w:rFonts w:asciiTheme="minorHAnsi" w:hAnsiTheme="minorHAnsi" w:cstheme="minorHAnsi"/>
          <w:sz w:val="20"/>
          <w:szCs w:val="20"/>
        </w:rPr>
        <w:t>Wykonawca umożliwi Zamawiającemu pobieranie plików wyjściowych z serwera</w:t>
      </w:r>
      <w:r w:rsidR="000402E7">
        <w:rPr>
          <w:rFonts w:asciiTheme="minorHAnsi" w:hAnsiTheme="minorHAnsi" w:cstheme="minorHAnsi"/>
          <w:sz w:val="20"/>
          <w:szCs w:val="20"/>
        </w:rPr>
        <w:t xml:space="preserve">, z </w:t>
      </w:r>
      <w:r w:rsidRPr="0067438B">
        <w:rPr>
          <w:rFonts w:asciiTheme="minorHAnsi" w:hAnsiTheme="minorHAnsi" w:cstheme="minorHAnsi"/>
          <w:sz w:val="20"/>
          <w:szCs w:val="20"/>
        </w:rPr>
        <w:t>systemu zabezpieczoneg</w:t>
      </w:r>
      <w:r w:rsidR="000402E7">
        <w:rPr>
          <w:rFonts w:asciiTheme="minorHAnsi" w:hAnsiTheme="minorHAnsi" w:cstheme="minorHAnsi"/>
          <w:sz w:val="20"/>
          <w:szCs w:val="20"/>
        </w:rPr>
        <w:t>o przed nieuprawnionym dostępem.</w:t>
      </w:r>
    </w:p>
    <w:p w14:paraId="6FD91586" w14:textId="77777777" w:rsidR="0067438B" w:rsidRDefault="0067438B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61B9C54" w14:textId="5C05471C" w:rsidR="0067438B" w:rsidRPr="00481D3E" w:rsidRDefault="007566BA" w:rsidP="00481D3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t xml:space="preserve">5. </w:t>
      </w:r>
      <w:r w:rsidR="00D401D2" w:rsidRPr="00481D3E">
        <w:rPr>
          <w:rFonts w:asciiTheme="minorHAnsi" w:hAnsiTheme="minorHAnsi" w:cstheme="minorHAnsi"/>
          <w:sz w:val="24"/>
          <w:szCs w:val="24"/>
        </w:rPr>
        <w:t>Wymagania odnośnie stosowania nazw i nadruków</w:t>
      </w:r>
    </w:p>
    <w:p w14:paraId="1C493D07" w14:textId="77777777" w:rsidR="0067438B" w:rsidRPr="001B1545" w:rsidRDefault="001B1545" w:rsidP="00DF59D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B1545">
        <w:rPr>
          <w:rFonts w:asciiTheme="minorHAnsi" w:hAnsiTheme="minorHAnsi" w:cstheme="minorHAnsi"/>
          <w:color w:val="000000"/>
          <w:sz w:val="20"/>
          <w:szCs w:val="20"/>
        </w:rPr>
        <w:t>Wszystkie publikacje wydawane w ramach Regionalnego Programu Operacyjneg</w:t>
      </w:r>
      <w:r w:rsidR="00DF59DE">
        <w:rPr>
          <w:rFonts w:asciiTheme="minorHAnsi" w:hAnsiTheme="minorHAnsi" w:cstheme="minorHAnsi"/>
          <w:color w:val="000000"/>
          <w:sz w:val="20"/>
          <w:szCs w:val="20"/>
        </w:rPr>
        <w:t>o Województwa Mazowieckiego 20014-2020</w:t>
      </w:r>
      <w:r w:rsidRPr="001B1545">
        <w:rPr>
          <w:rFonts w:asciiTheme="minorHAnsi" w:hAnsiTheme="minorHAnsi" w:cstheme="minorHAnsi"/>
          <w:color w:val="000000"/>
          <w:sz w:val="20"/>
          <w:szCs w:val="20"/>
        </w:rPr>
        <w:t xml:space="preserve"> powinny zachować spójną identyfikację wizualną przy zastosowaniu następujących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logotypów i </w:t>
      </w:r>
      <w:r w:rsidRPr="001B1545">
        <w:rPr>
          <w:rFonts w:asciiTheme="minorHAnsi" w:hAnsiTheme="minorHAnsi" w:cstheme="minorHAnsi"/>
          <w:color w:val="000000"/>
          <w:sz w:val="20"/>
          <w:szCs w:val="20"/>
        </w:rPr>
        <w:t>oznaczeń:</w:t>
      </w:r>
    </w:p>
    <w:p w14:paraId="40B6E86B" w14:textId="77777777" w:rsidR="0067438B" w:rsidRPr="001B1545" w:rsidRDefault="001B1545" w:rsidP="001B1545">
      <w:pPr>
        <w:pStyle w:val="Akapitzlist"/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logotyp</w:t>
      </w:r>
      <w:proofErr w:type="gramEnd"/>
    </w:p>
    <w:p w14:paraId="43FF3786" w14:textId="77777777" w:rsidR="0067438B" w:rsidRDefault="001B1545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556A9">
        <w:rPr>
          <w:noProof/>
          <w:sz w:val="16"/>
          <w:szCs w:val="16"/>
          <w:lang w:eastAsia="pl-PL"/>
        </w:rPr>
        <w:drawing>
          <wp:inline distT="0" distB="0" distL="0" distR="0" wp14:anchorId="2D2E499C" wp14:editId="63CAB9BD">
            <wp:extent cx="5732891" cy="538049"/>
            <wp:effectExtent l="0" t="0" r="1270" b="0"/>
            <wp:docPr id="1" name="Obraz 1" descr="POZIOM RPO+FLAGA RP+MAZOWSZE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 RPO+FLAGA RP+MAZOWSZE+EF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46" cy="54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1E3AD" w14:textId="77777777" w:rsidR="0067438B" w:rsidRDefault="001B1545" w:rsidP="00DF59DE">
      <w:pPr>
        <w:pStyle w:val="Akapitzlist"/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formułki</w:t>
      </w:r>
      <w:proofErr w:type="gramEnd"/>
    </w:p>
    <w:p w14:paraId="30882F14" w14:textId="77777777" w:rsidR="001B1545" w:rsidRPr="001B1545" w:rsidRDefault="001B1545" w:rsidP="00DF59DE">
      <w:pPr>
        <w:pStyle w:val="Akapitzlist"/>
        <w:spacing w:after="0" w:line="360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„</w:t>
      </w:r>
      <w:r w:rsidRPr="001B1545">
        <w:rPr>
          <w:rFonts w:asciiTheme="minorHAnsi" w:hAnsiTheme="minorHAnsi" w:cstheme="minorHAnsi"/>
          <w:color w:val="000000"/>
          <w:sz w:val="20"/>
          <w:szCs w:val="20"/>
        </w:rPr>
        <w:t xml:space="preserve">Publikacja współfinansowana </w:t>
      </w:r>
      <w:r w:rsidR="009402B2">
        <w:rPr>
          <w:rFonts w:asciiTheme="minorHAnsi" w:hAnsiTheme="minorHAnsi" w:cstheme="minorHAnsi"/>
          <w:color w:val="000000"/>
          <w:sz w:val="20"/>
          <w:szCs w:val="20"/>
        </w:rPr>
        <w:t>z Europejskiego Funduszu Społecznego”</w:t>
      </w:r>
    </w:p>
    <w:p w14:paraId="7382D3D3" w14:textId="77777777" w:rsidR="001B1545" w:rsidRPr="001B1545" w:rsidRDefault="009402B2" w:rsidP="00DF59DE">
      <w:pPr>
        <w:pStyle w:val="Akapitzlist"/>
        <w:numPr>
          <w:ilvl w:val="0"/>
          <w:numId w:val="41"/>
        </w:numPr>
        <w:suppressAutoHyphens w:val="0"/>
        <w:spacing w:after="0" w:line="360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napis</w:t>
      </w:r>
      <w:proofErr w:type="gramEnd"/>
      <w:r w:rsidR="001B1545" w:rsidRPr="001B1545">
        <w:rPr>
          <w:rFonts w:asciiTheme="minorHAnsi" w:hAnsiTheme="minorHAnsi" w:cstheme="minorHAnsi"/>
          <w:color w:val="000000"/>
          <w:sz w:val="20"/>
          <w:szCs w:val="20"/>
        </w:rPr>
        <w:t>: „egzemplarz bezpłatny”;</w:t>
      </w:r>
    </w:p>
    <w:p w14:paraId="7D054361" w14:textId="77777777" w:rsidR="001B1545" w:rsidRPr="001B1545" w:rsidRDefault="009402B2" w:rsidP="00DF59DE">
      <w:pPr>
        <w:pStyle w:val="Akapitzlist"/>
        <w:numPr>
          <w:ilvl w:val="0"/>
          <w:numId w:val="41"/>
        </w:numPr>
        <w:suppressAutoHyphens w:val="0"/>
        <w:spacing w:after="0" w:line="360" w:lineRule="auto"/>
        <w:ind w:left="567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dane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teleadresowe</w:t>
      </w:r>
      <w:r w:rsidR="001B1545" w:rsidRPr="001B1545">
        <w:rPr>
          <w:rFonts w:asciiTheme="minorHAnsi" w:hAnsiTheme="minorHAnsi" w:cstheme="minorHAnsi"/>
          <w:color w:val="000000"/>
          <w:sz w:val="20"/>
          <w:szCs w:val="20"/>
        </w:rPr>
        <w:t xml:space="preserve"> Wydawcy:</w:t>
      </w:r>
    </w:p>
    <w:p w14:paraId="4DF6D8A6" w14:textId="77777777" w:rsidR="001B1545" w:rsidRPr="001B1545" w:rsidRDefault="001B1545" w:rsidP="00DF59DE">
      <w:pPr>
        <w:spacing w:after="0" w:line="360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1B1545">
        <w:rPr>
          <w:rFonts w:asciiTheme="minorHAnsi" w:hAnsiTheme="minorHAnsi" w:cstheme="minorHAnsi"/>
          <w:sz w:val="20"/>
          <w:szCs w:val="20"/>
        </w:rPr>
        <w:t>Mazowiecka Jednostka Wdrażania Programów Unijnych</w:t>
      </w:r>
    </w:p>
    <w:p w14:paraId="11E22E40" w14:textId="77777777" w:rsidR="001B1545" w:rsidRPr="001B1545" w:rsidRDefault="001B1545" w:rsidP="00DF59DE">
      <w:pPr>
        <w:spacing w:after="0" w:line="360" w:lineRule="auto"/>
        <w:ind w:left="567"/>
        <w:rPr>
          <w:rFonts w:asciiTheme="minorHAnsi" w:hAnsiTheme="minorHAnsi" w:cstheme="minorHAnsi"/>
          <w:sz w:val="20"/>
          <w:szCs w:val="20"/>
        </w:rPr>
      </w:pPr>
      <w:proofErr w:type="gramStart"/>
      <w:r w:rsidRPr="001B1545">
        <w:rPr>
          <w:rFonts w:asciiTheme="minorHAnsi" w:hAnsiTheme="minorHAnsi" w:cstheme="minorHAnsi"/>
          <w:sz w:val="20"/>
          <w:szCs w:val="20"/>
        </w:rPr>
        <w:t>ul</w:t>
      </w:r>
      <w:proofErr w:type="gramEnd"/>
      <w:r w:rsidRPr="001B1545">
        <w:rPr>
          <w:rFonts w:asciiTheme="minorHAnsi" w:hAnsiTheme="minorHAnsi" w:cstheme="minorHAnsi"/>
          <w:sz w:val="20"/>
          <w:szCs w:val="20"/>
        </w:rPr>
        <w:t>. Jagiellońska 74, 03-301 Warszawa,</w:t>
      </w:r>
    </w:p>
    <w:p w14:paraId="2D150DD7" w14:textId="77777777" w:rsidR="001B1545" w:rsidRPr="001B1545" w:rsidRDefault="001B1545" w:rsidP="00DF59DE">
      <w:pPr>
        <w:spacing w:after="0" w:line="360" w:lineRule="auto"/>
        <w:ind w:left="567"/>
        <w:rPr>
          <w:rFonts w:asciiTheme="minorHAnsi" w:hAnsiTheme="minorHAnsi" w:cstheme="minorHAnsi"/>
          <w:sz w:val="20"/>
          <w:szCs w:val="20"/>
        </w:rPr>
      </w:pPr>
      <w:proofErr w:type="gramStart"/>
      <w:r w:rsidRPr="001B1545">
        <w:rPr>
          <w:rFonts w:asciiTheme="minorHAnsi" w:hAnsiTheme="minorHAnsi" w:cstheme="minorHAnsi"/>
          <w:sz w:val="20"/>
          <w:szCs w:val="20"/>
        </w:rPr>
        <w:t>tel</w:t>
      </w:r>
      <w:proofErr w:type="gramEnd"/>
      <w:r w:rsidRPr="001B1545">
        <w:rPr>
          <w:rFonts w:asciiTheme="minorHAnsi" w:hAnsiTheme="minorHAnsi" w:cstheme="minorHAnsi"/>
          <w:sz w:val="20"/>
          <w:szCs w:val="20"/>
        </w:rPr>
        <w:t>. (022) 542 20 00, fax (022) 698 31 44</w:t>
      </w:r>
    </w:p>
    <w:p w14:paraId="1BC0BA9D" w14:textId="77777777" w:rsidR="001B1545" w:rsidRPr="001B1545" w:rsidRDefault="001B1545" w:rsidP="00DF59DE">
      <w:pPr>
        <w:spacing w:after="0" w:line="360" w:lineRule="auto"/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 w:rsidRPr="001B1545">
        <w:rPr>
          <w:rFonts w:asciiTheme="minorHAnsi" w:hAnsiTheme="minorHAnsi" w:cstheme="minorHAnsi"/>
          <w:sz w:val="20"/>
          <w:szCs w:val="20"/>
          <w:lang w:val="de-DE"/>
        </w:rPr>
        <w:t>www.mazowia.eu, www.</w:t>
      </w:r>
      <w:r w:rsidR="009402B2">
        <w:rPr>
          <w:rFonts w:asciiTheme="minorHAnsi" w:hAnsiTheme="minorHAnsi" w:cstheme="minorHAnsi"/>
          <w:sz w:val="20"/>
          <w:szCs w:val="20"/>
          <w:lang w:val="de-DE"/>
        </w:rPr>
        <w:t>funduszedlamazowsza</w:t>
      </w:r>
      <w:r w:rsidRPr="001B1545">
        <w:rPr>
          <w:rFonts w:asciiTheme="minorHAnsi" w:hAnsiTheme="minorHAnsi" w:cstheme="minorHAnsi"/>
          <w:sz w:val="20"/>
          <w:szCs w:val="20"/>
          <w:lang w:val="de-DE"/>
        </w:rPr>
        <w:t>.eu</w:t>
      </w:r>
    </w:p>
    <w:p w14:paraId="4BC3D3C7" w14:textId="77777777" w:rsidR="001B1545" w:rsidRPr="00BA16B4" w:rsidRDefault="001B1545" w:rsidP="00DF59DE">
      <w:pPr>
        <w:pStyle w:val="Akapitzlist"/>
        <w:numPr>
          <w:ilvl w:val="0"/>
          <w:numId w:val="41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color w:val="000000"/>
        </w:rPr>
      </w:pPr>
      <w:r w:rsidRPr="001B1545">
        <w:rPr>
          <w:rFonts w:asciiTheme="minorHAnsi" w:hAnsiTheme="minorHAnsi" w:cstheme="minorHAnsi"/>
          <w:color w:val="000000"/>
          <w:sz w:val="20"/>
          <w:szCs w:val="20"/>
        </w:rPr>
        <w:t xml:space="preserve">ISBN </w:t>
      </w:r>
      <w:r w:rsidRPr="001B1545">
        <w:rPr>
          <w:rFonts w:asciiTheme="minorHAnsi" w:hAnsiTheme="minorHAnsi" w:cstheme="minorHAnsi"/>
          <w:sz w:val="20"/>
          <w:szCs w:val="20"/>
        </w:rPr>
        <w:t>(osobny numer dla każdej z wersji publikacji, nadawany przez Zamawiającego).</w:t>
      </w:r>
    </w:p>
    <w:p w14:paraId="32A062B8" w14:textId="77777777" w:rsidR="001B1545" w:rsidRPr="001B1545" w:rsidRDefault="001B1545" w:rsidP="001B1545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DF7F620" w14:textId="77777777" w:rsidR="00DF59DE" w:rsidRPr="00DF59DE" w:rsidRDefault="00DF59DE" w:rsidP="00DF59D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59DE">
        <w:rPr>
          <w:rFonts w:asciiTheme="minorHAnsi" w:hAnsiTheme="minorHAnsi" w:cstheme="minorHAnsi"/>
          <w:b/>
          <w:sz w:val="20"/>
          <w:szCs w:val="20"/>
          <w:u w:val="single"/>
        </w:rPr>
        <w:t>UWAGA!</w:t>
      </w:r>
      <w:r w:rsidRPr="00DF59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59DE">
        <w:rPr>
          <w:rFonts w:asciiTheme="minorHAnsi" w:hAnsiTheme="minorHAnsi" w:cstheme="minorHAnsi"/>
          <w:sz w:val="20"/>
          <w:szCs w:val="20"/>
        </w:rPr>
        <w:t>Wytyczne SOPZ odnośnie logotypów oraz niezbędnych informacji, które będą zamieszone w publikacji mogą ulec zmianie</w:t>
      </w:r>
      <w:r>
        <w:rPr>
          <w:rFonts w:asciiTheme="minorHAnsi" w:hAnsiTheme="minorHAnsi" w:cstheme="minorHAnsi"/>
          <w:sz w:val="20"/>
          <w:szCs w:val="20"/>
        </w:rPr>
        <w:t xml:space="preserve">. Ewentualne zmiany w zapisach </w:t>
      </w:r>
      <w:r w:rsidRPr="00DF59DE">
        <w:rPr>
          <w:rFonts w:asciiTheme="minorHAnsi" w:hAnsiTheme="minorHAnsi" w:cstheme="minorHAnsi"/>
          <w:sz w:val="20"/>
          <w:szCs w:val="20"/>
        </w:rPr>
        <w:t>nie będą stanowić zmiany w zakresie istotnych warunków zamówienia i nie będą miały wpływu poziom oferowanych cen.</w:t>
      </w:r>
    </w:p>
    <w:p w14:paraId="3CA9F5D4" w14:textId="11B2DCDF" w:rsidR="00380EF1" w:rsidRPr="00481D3E" w:rsidRDefault="006E4D1F" w:rsidP="00481D3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lastRenderedPageBreak/>
        <w:t xml:space="preserve">6. </w:t>
      </w:r>
      <w:r w:rsidR="002B0BAD" w:rsidRPr="00481D3E">
        <w:rPr>
          <w:rFonts w:asciiTheme="minorHAnsi" w:hAnsiTheme="minorHAnsi" w:cstheme="minorHAnsi"/>
          <w:sz w:val="24"/>
          <w:szCs w:val="24"/>
        </w:rPr>
        <w:t>Przekazanie materiałów archiwalnych</w:t>
      </w:r>
    </w:p>
    <w:p w14:paraId="5F489570" w14:textId="50B9E230" w:rsidR="004D6675" w:rsidRPr="004D6675" w:rsidRDefault="004D6675" w:rsidP="004D6675">
      <w:pPr>
        <w:suppressAutoHyphens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6.1 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>Wszystkie projekty wynikowe wersji drukowanej – projekty w zamkniętych plikach poglądowych, pliki w</w:t>
      </w:r>
      <w:r w:rsidR="0037766D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>wersji do druku i pliki w formacie otwartym/edytowalnym oraz projekty w wersji elektronicznej (pliki w</w:t>
      </w:r>
      <w:r w:rsidR="0037766D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>każdym z wymaganych formatów, w tym wersje finalne oraz wersje zawierające kody źródłowe umożliwiające edycję projektów, muszą być przekazane do archiwizacji do Wydziału Infor</w:t>
      </w:r>
      <w:r w:rsidR="00EA610F">
        <w:rPr>
          <w:rFonts w:asciiTheme="minorHAnsi" w:hAnsiTheme="minorHAnsi" w:cstheme="minorHAnsi"/>
          <w:color w:val="000000"/>
          <w:sz w:val="20"/>
          <w:szCs w:val="20"/>
        </w:rPr>
        <w:t>macji i Promocji Funduszy Europejskich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 xml:space="preserve"> na nośnikach </w:t>
      </w:r>
      <w:r w:rsidR="00EA610F">
        <w:rPr>
          <w:rFonts w:asciiTheme="minorHAnsi" w:hAnsiTheme="minorHAnsi" w:cstheme="minorHAnsi"/>
          <w:color w:val="000000"/>
          <w:sz w:val="20"/>
          <w:szCs w:val="20"/>
        </w:rPr>
        <w:t xml:space="preserve">typu </w:t>
      </w:r>
      <w:proofErr w:type="spellStart"/>
      <w:r w:rsidR="00EA610F">
        <w:rPr>
          <w:rFonts w:asciiTheme="minorHAnsi" w:hAnsiTheme="minorHAnsi" w:cstheme="minorHAnsi"/>
          <w:color w:val="000000"/>
          <w:sz w:val="20"/>
          <w:szCs w:val="20"/>
        </w:rPr>
        <w:t>pendrive</w:t>
      </w:r>
      <w:proofErr w:type="spellEnd"/>
      <w:r w:rsidR="00EA610F">
        <w:rPr>
          <w:rFonts w:asciiTheme="minorHAnsi" w:hAnsiTheme="minorHAnsi" w:cstheme="minorHAnsi"/>
          <w:color w:val="000000"/>
          <w:sz w:val="20"/>
          <w:szCs w:val="20"/>
        </w:rPr>
        <w:t xml:space="preserve"> lub CD/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 xml:space="preserve">DVD (po 2 egz. </w:t>
      </w:r>
      <w:r w:rsidR="00EA610F">
        <w:rPr>
          <w:rFonts w:asciiTheme="minorHAnsi" w:hAnsiTheme="minorHAnsi" w:cstheme="minorHAnsi"/>
          <w:color w:val="000000"/>
          <w:sz w:val="20"/>
          <w:szCs w:val="20"/>
        </w:rPr>
        <w:t>każdego nośnika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EA610F">
        <w:rPr>
          <w:rFonts w:asciiTheme="minorHAnsi" w:hAnsiTheme="minorHAnsi" w:cstheme="minorHAnsi"/>
          <w:color w:val="000000"/>
          <w:sz w:val="20"/>
          <w:szCs w:val="20"/>
        </w:rPr>
        <w:t>. W przypadku nośnika typu CD/DVD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A610F">
        <w:rPr>
          <w:rFonts w:asciiTheme="minorHAnsi" w:hAnsiTheme="minorHAnsi" w:cstheme="minorHAnsi"/>
          <w:color w:val="000000"/>
          <w:sz w:val="20"/>
          <w:szCs w:val="20"/>
        </w:rPr>
        <w:t xml:space="preserve">ww. nośnik musi być </w:t>
      </w:r>
      <w:proofErr w:type="gramStart"/>
      <w:r w:rsidRPr="004D6675">
        <w:rPr>
          <w:rFonts w:asciiTheme="minorHAnsi" w:hAnsiTheme="minorHAnsi" w:cstheme="minorHAnsi"/>
          <w:color w:val="000000"/>
          <w:sz w:val="20"/>
          <w:szCs w:val="20"/>
        </w:rPr>
        <w:t>opisa</w:t>
      </w:r>
      <w:r w:rsidR="00EA610F">
        <w:rPr>
          <w:rFonts w:asciiTheme="minorHAnsi" w:hAnsiTheme="minorHAnsi" w:cstheme="minorHAnsi"/>
          <w:color w:val="000000"/>
          <w:sz w:val="20"/>
          <w:szCs w:val="20"/>
        </w:rPr>
        <w:t>ny (co</w:t>
      </w:r>
      <w:proofErr w:type="gramEnd"/>
      <w:r w:rsidR="00EA610F">
        <w:rPr>
          <w:rFonts w:asciiTheme="minorHAnsi" w:hAnsiTheme="minorHAnsi" w:cstheme="minorHAnsi"/>
          <w:color w:val="000000"/>
          <w:sz w:val="20"/>
          <w:szCs w:val="20"/>
        </w:rPr>
        <w:t xml:space="preserve"> zawiera dana płyta) i 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 xml:space="preserve">oznaczonych </w:t>
      </w:r>
      <w:r w:rsidR="00EA610F">
        <w:rPr>
          <w:rFonts w:asciiTheme="minorHAnsi" w:hAnsiTheme="minorHAnsi" w:cstheme="minorHAnsi"/>
          <w:color w:val="000000"/>
          <w:sz w:val="20"/>
          <w:szCs w:val="20"/>
        </w:rPr>
        <w:t xml:space="preserve">odpowiednim logotypem i 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>formułką dot. źródła finansowania projektu.</w:t>
      </w:r>
    </w:p>
    <w:p w14:paraId="7E99D834" w14:textId="77777777" w:rsidR="004D6675" w:rsidRPr="004D6675" w:rsidRDefault="004D6675" w:rsidP="004D6675">
      <w:pPr>
        <w:suppressAutoHyphens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6.2 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>Przekazanie materiałów do archiwizacji nastąpi najpóźn</w:t>
      </w:r>
      <w:r>
        <w:rPr>
          <w:rFonts w:asciiTheme="minorHAnsi" w:hAnsiTheme="minorHAnsi" w:cstheme="minorHAnsi"/>
          <w:color w:val="000000"/>
          <w:sz w:val="20"/>
          <w:szCs w:val="20"/>
        </w:rPr>
        <w:t>iej w ciągu 5</w:t>
      </w:r>
      <w:r w:rsidRPr="004D6675">
        <w:rPr>
          <w:rFonts w:asciiTheme="minorHAnsi" w:hAnsiTheme="minorHAnsi" w:cstheme="minorHAnsi"/>
          <w:color w:val="000000"/>
          <w:sz w:val="20"/>
          <w:szCs w:val="20"/>
        </w:rPr>
        <w:t xml:space="preserve"> dni przed terminem zakończenia umowy.</w:t>
      </w:r>
    </w:p>
    <w:p w14:paraId="6F084005" w14:textId="77777777" w:rsidR="004D6675" w:rsidRDefault="004D6675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A8CE6D8" w14:textId="77777777" w:rsidR="004D6675" w:rsidRPr="00A32FB4" w:rsidRDefault="004D6675" w:rsidP="00113428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A80BD03" w14:textId="280FD7FB" w:rsidR="008B4317" w:rsidRPr="004C3C92" w:rsidRDefault="005E51B9" w:rsidP="007A7392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Wartość ww. usługi proszę wpisać</w:t>
      </w:r>
      <w:r w:rsidR="008B4317" w:rsidRPr="004C3C9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F1D2D">
        <w:rPr>
          <w:rFonts w:asciiTheme="minorHAnsi" w:hAnsiTheme="minorHAnsi" w:cstheme="minorHAnsi"/>
          <w:b/>
          <w:sz w:val="20"/>
          <w:szCs w:val="20"/>
          <w:u w:val="single"/>
        </w:rPr>
        <w:t xml:space="preserve">do </w:t>
      </w:r>
      <w:r w:rsidR="004C3C92">
        <w:rPr>
          <w:rFonts w:asciiTheme="minorHAnsi" w:hAnsiTheme="minorHAnsi" w:cstheme="minorHAnsi"/>
          <w:b/>
          <w:sz w:val="20"/>
          <w:szCs w:val="20"/>
          <w:u w:val="single"/>
        </w:rPr>
        <w:t>formularz</w:t>
      </w:r>
      <w:r w:rsidR="00DF1D2D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="004C3C9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3376B">
        <w:rPr>
          <w:rFonts w:asciiTheme="minorHAnsi" w:hAnsiTheme="minorHAnsi" w:cstheme="minorHAnsi"/>
          <w:b/>
          <w:sz w:val="20"/>
          <w:szCs w:val="20"/>
          <w:u w:val="single"/>
        </w:rPr>
        <w:t>Szacowania Wartości Przedmiotu Zamówienia</w:t>
      </w:r>
    </w:p>
    <w:p w14:paraId="37E02669" w14:textId="77777777" w:rsidR="004C3C92" w:rsidRPr="00887835" w:rsidRDefault="004C3C92" w:rsidP="007A739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4C3C92" w:rsidRPr="00887835" w:rsidSect="00497080">
      <w:headerReference w:type="default" r:id="rId14"/>
      <w:footerReference w:type="default" r:id="rId15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C6318C" w15:done="0"/>
  <w15:commentEx w15:paraId="2767963C" w15:done="0"/>
  <w15:commentEx w15:paraId="1D845DF7" w15:paraIdParent="2767963C" w15:done="0"/>
  <w15:commentEx w15:paraId="4BFB557C" w15:done="0"/>
  <w15:commentEx w15:paraId="6EF07F5D" w15:paraIdParent="4BFB557C" w15:done="0"/>
  <w15:commentEx w15:paraId="040B6026" w15:done="0"/>
  <w15:commentEx w15:paraId="099A7EBC" w15:paraIdParent="040B6026" w15:done="0"/>
  <w15:commentEx w15:paraId="43744D13" w15:done="0"/>
  <w15:commentEx w15:paraId="343BBB82" w15:paraIdParent="43744D13" w15:done="0"/>
  <w15:commentEx w15:paraId="5FBD9F60" w15:done="0"/>
  <w15:commentEx w15:paraId="37212BAE" w15:paraIdParent="5FBD9F60" w15:done="0"/>
  <w15:commentEx w15:paraId="08981F0A" w15:done="0"/>
  <w15:commentEx w15:paraId="340D3019" w15:paraIdParent="08981F0A" w15:done="0"/>
  <w15:commentEx w15:paraId="4EEB6B18" w15:done="0"/>
  <w15:commentEx w15:paraId="7DB80A2F" w15:paraIdParent="4EEB6B18" w15:done="0"/>
  <w15:commentEx w15:paraId="387854DB" w15:done="0"/>
  <w15:commentEx w15:paraId="7E21B051" w15:paraIdParent="387854DB" w15:done="0"/>
  <w15:commentEx w15:paraId="7B5C26ED" w15:done="0"/>
  <w15:commentEx w15:paraId="194E5C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57B1E" w14:textId="77777777" w:rsidR="001C2D67" w:rsidRDefault="001C2D67" w:rsidP="00243214">
      <w:pPr>
        <w:spacing w:after="0" w:line="240" w:lineRule="auto"/>
      </w:pPr>
      <w:r>
        <w:separator/>
      </w:r>
    </w:p>
  </w:endnote>
  <w:endnote w:type="continuationSeparator" w:id="0">
    <w:p w14:paraId="07E0267C" w14:textId="77777777" w:rsidR="001C2D67" w:rsidRDefault="001C2D67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6C200" w14:textId="77777777" w:rsidR="00711875" w:rsidRPr="00D64E97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Theme="minorHAnsi" w:hAnsiTheme="minorHAnsi" w:cs="Times New Roman"/>
        <w:b/>
        <w:sz w:val="6"/>
        <w:szCs w:val="6"/>
      </w:rPr>
    </w:pPr>
  </w:p>
  <w:p w14:paraId="76AD6EF6" w14:textId="77777777" w:rsidR="00887835" w:rsidRDefault="00887835" w:rsidP="00887835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>Mazowiecka Jednostka Wdrażania Programów Unijnych</w:t>
    </w:r>
  </w:p>
  <w:p w14:paraId="7686C209" w14:textId="77777777" w:rsidR="00FD0D62" w:rsidRDefault="00887835" w:rsidP="006A5D60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/>
        <w:b/>
        <w:sz w:val="16"/>
        <w:szCs w:val="16"/>
      </w:rPr>
    </w:pPr>
    <w:proofErr w:type="gramStart"/>
    <w:r w:rsidRPr="00857002">
      <w:rPr>
        <w:rFonts w:asciiTheme="minorHAnsi" w:hAnsiTheme="minorHAnsi"/>
        <w:b/>
        <w:sz w:val="16"/>
        <w:szCs w:val="16"/>
      </w:rPr>
      <w:t>ul</w:t>
    </w:r>
    <w:proofErr w:type="gramEnd"/>
    <w:r w:rsidRPr="00857002">
      <w:rPr>
        <w:rFonts w:asciiTheme="minorHAnsi" w:hAnsiTheme="minorHAnsi"/>
        <w:b/>
        <w:sz w:val="16"/>
        <w:szCs w:val="16"/>
      </w:rPr>
      <w:t>. Jagiellońska 74,</w:t>
    </w:r>
    <w:r w:rsidR="006A5D60">
      <w:rPr>
        <w:rFonts w:asciiTheme="minorHAnsi" w:hAnsiTheme="minorHAnsi"/>
        <w:b/>
        <w:sz w:val="16"/>
        <w:szCs w:val="16"/>
      </w:rPr>
      <w:t xml:space="preserve"> </w:t>
    </w:r>
    <w:r w:rsidRPr="00857002">
      <w:rPr>
        <w:rFonts w:asciiTheme="minorHAnsi" w:hAnsiTheme="minorHAnsi"/>
        <w:b/>
        <w:sz w:val="16"/>
        <w:szCs w:val="16"/>
      </w:rPr>
      <w:t>03-301 Warszawa</w:t>
    </w:r>
  </w:p>
  <w:p w14:paraId="2ACEB80D" w14:textId="1A455050" w:rsidR="00D45647" w:rsidRPr="00FD0D62" w:rsidRDefault="00887835" w:rsidP="00FD0D62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 xml:space="preserve">Strona </w:t>
    </w:r>
    <w:r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PAGE </w:instrText>
    </w:r>
    <w:r w:rsidRPr="00857002">
      <w:rPr>
        <w:rFonts w:asciiTheme="minorHAnsi" w:hAnsiTheme="minorHAnsi"/>
        <w:b/>
        <w:sz w:val="16"/>
        <w:szCs w:val="16"/>
      </w:rPr>
      <w:fldChar w:fldCharType="separate"/>
    </w:r>
    <w:r w:rsidR="00EB1D11">
      <w:rPr>
        <w:rFonts w:asciiTheme="minorHAnsi" w:hAnsiTheme="minorHAnsi"/>
        <w:b/>
        <w:noProof/>
        <w:sz w:val="16"/>
        <w:szCs w:val="16"/>
      </w:rPr>
      <w:t>1</w:t>
    </w:r>
    <w:r w:rsidRPr="00857002">
      <w:rPr>
        <w:rFonts w:asciiTheme="minorHAnsi" w:hAnsiTheme="minorHAnsi"/>
        <w:b/>
        <w:sz w:val="16"/>
        <w:szCs w:val="16"/>
      </w:rPr>
      <w:fldChar w:fldCharType="end"/>
    </w:r>
    <w:r w:rsidRPr="00857002">
      <w:rPr>
        <w:rFonts w:asciiTheme="minorHAnsi" w:hAnsiTheme="minorHAnsi"/>
        <w:b/>
        <w:sz w:val="16"/>
        <w:szCs w:val="16"/>
      </w:rPr>
      <w:t xml:space="preserve"> z </w:t>
    </w:r>
    <w:r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NUMPAGES </w:instrText>
    </w:r>
    <w:r w:rsidRPr="00857002">
      <w:rPr>
        <w:rFonts w:asciiTheme="minorHAnsi" w:hAnsiTheme="minorHAnsi"/>
        <w:b/>
        <w:sz w:val="16"/>
        <w:szCs w:val="16"/>
      </w:rPr>
      <w:fldChar w:fldCharType="separate"/>
    </w:r>
    <w:r w:rsidR="00EB1D11">
      <w:rPr>
        <w:rFonts w:asciiTheme="minorHAnsi" w:hAnsiTheme="minorHAnsi"/>
        <w:b/>
        <w:noProof/>
        <w:sz w:val="16"/>
        <w:szCs w:val="16"/>
      </w:rPr>
      <w:t>6</w:t>
    </w:r>
    <w:r w:rsidRPr="0085700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78390" w14:textId="77777777" w:rsidR="001C2D67" w:rsidRDefault="001C2D67" w:rsidP="00243214">
      <w:pPr>
        <w:spacing w:after="0" w:line="240" w:lineRule="auto"/>
      </w:pPr>
      <w:r>
        <w:separator/>
      </w:r>
    </w:p>
  </w:footnote>
  <w:footnote w:type="continuationSeparator" w:id="0">
    <w:p w14:paraId="54F88038" w14:textId="77777777" w:rsidR="001C2D67" w:rsidRDefault="001C2D67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75E16" w14:textId="77777777" w:rsidR="005E64B7" w:rsidRPr="00B0432F" w:rsidRDefault="00B0432F" w:rsidP="00B0432F">
    <w:pPr>
      <w:pStyle w:val="Nagwek"/>
      <w:rPr>
        <w:sz w:val="16"/>
        <w:szCs w:val="16"/>
      </w:rPr>
    </w:pPr>
    <w:r w:rsidRPr="002556A9">
      <w:rPr>
        <w:noProof/>
        <w:sz w:val="16"/>
        <w:szCs w:val="16"/>
        <w:lang w:eastAsia="pl-PL"/>
      </w:rPr>
      <w:drawing>
        <wp:inline distT="0" distB="0" distL="0" distR="0" wp14:anchorId="7154A4A4" wp14:editId="573D0AA2">
          <wp:extent cx="5732891" cy="538049"/>
          <wp:effectExtent l="0" t="0" r="1270" b="0"/>
          <wp:docPr id="2" name="Obraz 2" descr="POZIOM RPO+FLAGA RP+MAZOWSZE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RPO+FLAGA RP+MAZOWSZE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346" cy="54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14BE9" w14:textId="77777777" w:rsidR="00243214" w:rsidRPr="00243214" w:rsidRDefault="00243214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ab/>
    </w:r>
    <w:r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4779"/>
    <w:multiLevelType w:val="hybridMultilevel"/>
    <w:tmpl w:val="EAA8BC40"/>
    <w:lvl w:ilvl="0" w:tplc="9E84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66FA2"/>
    <w:multiLevelType w:val="hybridMultilevel"/>
    <w:tmpl w:val="3A040C7E"/>
    <w:lvl w:ilvl="0" w:tplc="08A86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30579"/>
    <w:multiLevelType w:val="hybridMultilevel"/>
    <w:tmpl w:val="C04497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770013"/>
    <w:multiLevelType w:val="multilevel"/>
    <w:tmpl w:val="99665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E300F"/>
    <w:multiLevelType w:val="hybridMultilevel"/>
    <w:tmpl w:val="E902A5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424C00"/>
    <w:multiLevelType w:val="multilevel"/>
    <w:tmpl w:val="DAC421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96" w:hanging="1800"/>
      </w:pPr>
      <w:rPr>
        <w:rFonts w:hint="default"/>
      </w:rPr>
    </w:lvl>
  </w:abstractNum>
  <w:abstractNum w:abstractNumId="12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26C08"/>
    <w:multiLevelType w:val="hybridMultilevel"/>
    <w:tmpl w:val="852A15A2"/>
    <w:lvl w:ilvl="0" w:tplc="536CA848">
      <w:start w:val="1"/>
      <w:numFmt w:val="lowerLetter"/>
      <w:lvlText w:val="%1."/>
      <w:lvlJc w:val="left"/>
      <w:pPr>
        <w:ind w:left="1146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D5EFA"/>
    <w:multiLevelType w:val="hybridMultilevel"/>
    <w:tmpl w:val="F056D148"/>
    <w:lvl w:ilvl="0" w:tplc="5C2ECDBE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87B1E"/>
    <w:multiLevelType w:val="hybridMultilevel"/>
    <w:tmpl w:val="40821C5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9866F3"/>
    <w:multiLevelType w:val="hybridMultilevel"/>
    <w:tmpl w:val="9E4EA504"/>
    <w:lvl w:ilvl="0" w:tplc="08306F7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8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2075AF"/>
    <w:multiLevelType w:val="hybridMultilevel"/>
    <w:tmpl w:val="03D2D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F63E5"/>
    <w:multiLevelType w:val="hybridMultilevel"/>
    <w:tmpl w:val="CE6C9C86"/>
    <w:lvl w:ilvl="0" w:tplc="70862A2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96E36"/>
    <w:multiLevelType w:val="hybridMultilevel"/>
    <w:tmpl w:val="C9E60546"/>
    <w:lvl w:ilvl="0" w:tplc="30BCF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21A26"/>
    <w:multiLevelType w:val="hybridMultilevel"/>
    <w:tmpl w:val="4F90CD58"/>
    <w:lvl w:ilvl="0" w:tplc="CC767342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6F4770B"/>
    <w:multiLevelType w:val="multilevel"/>
    <w:tmpl w:val="54163A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A871520"/>
    <w:multiLevelType w:val="hybridMultilevel"/>
    <w:tmpl w:val="155A8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87D25"/>
    <w:multiLevelType w:val="hybridMultilevel"/>
    <w:tmpl w:val="96827AA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336B91"/>
    <w:multiLevelType w:val="hybridMultilevel"/>
    <w:tmpl w:val="AA0E6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0"/>
  </w:num>
  <w:num w:numId="3">
    <w:abstractNumId w:val="6"/>
  </w:num>
  <w:num w:numId="4">
    <w:abstractNumId w:val="15"/>
  </w:num>
  <w:num w:numId="5">
    <w:abstractNumId w:val="14"/>
  </w:num>
  <w:num w:numId="6">
    <w:abstractNumId w:val="22"/>
  </w:num>
  <w:num w:numId="7">
    <w:abstractNumId w:val="19"/>
  </w:num>
  <w:num w:numId="8">
    <w:abstractNumId w:val="31"/>
  </w:num>
  <w:num w:numId="9">
    <w:abstractNumId w:val="38"/>
  </w:num>
  <w:num w:numId="10">
    <w:abstractNumId w:val="25"/>
  </w:num>
  <w:num w:numId="11">
    <w:abstractNumId w:val="18"/>
  </w:num>
  <w:num w:numId="12">
    <w:abstractNumId w:val="27"/>
  </w:num>
  <w:num w:numId="13">
    <w:abstractNumId w:val="28"/>
  </w:num>
  <w:num w:numId="14">
    <w:abstractNumId w:val="21"/>
  </w:num>
  <w:num w:numId="15">
    <w:abstractNumId w:val="16"/>
  </w:num>
  <w:num w:numId="16">
    <w:abstractNumId w:val="0"/>
  </w:num>
  <w:num w:numId="17">
    <w:abstractNumId w:val="12"/>
  </w:num>
  <w:num w:numId="18">
    <w:abstractNumId w:val="24"/>
  </w:num>
  <w:num w:numId="19">
    <w:abstractNumId w:val="3"/>
  </w:num>
  <w:num w:numId="20">
    <w:abstractNumId w:val="29"/>
  </w:num>
  <w:num w:numId="21">
    <w:abstractNumId w:val="9"/>
  </w:num>
  <w:num w:numId="22">
    <w:abstractNumId w:val="5"/>
  </w:num>
  <w:num w:numId="23">
    <w:abstractNumId w:val="42"/>
  </w:num>
  <w:num w:numId="24">
    <w:abstractNumId w:val="43"/>
  </w:num>
  <w:num w:numId="25">
    <w:abstractNumId w:val="4"/>
  </w:num>
  <w:num w:numId="26">
    <w:abstractNumId w:val="17"/>
  </w:num>
  <w:num w:numId="27">
    <w:abstractNumId w:val="26"/>
  </w:num>
  <w:num w:numId="28">
    <w:abstractNumId w:val="23"/>
  </w:num>
  <w:num w:numId="29">
    <w:abstractNumId w:val="13"/>
  </w:num>
  <w:num w:numId="30">
    <w:abstractNumId w:val="34"/>
  </w:num>
  <w:num w:numId="31">
    <w:abstractNumId w:val="32"/>
  </w:num>
  <w:num w:numId="32">
    <w:abstractNumId w:val="10"/>
  </w:num>
  <w:num w:numId="33">
    <w:abstractNumId w:val="20"/>
  </w:num>
  <w:num w:numId="34">
    <w:abstractNumId w:val="2"/>
  </w:num>
  <w:num w:numId="35">
    <w:abstractNumId w:val="33"/>
  </w:num>
  <w:num w:numId="36">
    <w:abstractNumId w:val="30"/>
  </w:num>
  <w:num w:numId="37">
    <w:abstractNumId w:val="37"/>
  </w:num>
  <w:num w:numId="38">
    <w:abstractNumId w:val="8"/>
  </w:num>
  <w:num w:numId="39">
    <w:abstractNumId w:val="35"/>
  </w:num>
  <w:num w:numId="40">
    <w:abstractNumId w:val="41"/>
  </w:num>
  <w:num w:numId="41">
    <w:abstractNumId w:val="7"/>
  </w:num>
  <w:num w:numId="42">
    <w:abstractNumId w:val="11"/>
  </w:num>
  <w:num w:numId="43">
    <w:abstractNumId w:val="36"/>
  </w:num>
  <w:num w:numId="4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dzioch Radosław">
    <w15:presenceInfo w15:providerId="AD" w15:userId="S-1-5-21-3366209659-1923342336-1222389155-2040"/>
  </w15:person>
  <w15:person w15:author="Zalewska Agnieszka">
    <w15:presenceInfo w15:providerId="AD" w15:userId="S-1-5-21-3366209659-1923342336-1222389155-1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1962"/>
    <w:rsid w:val="00004C49"/>
    <w:rsid w:val="00007C27"/>
    <w:rsid w:val="00007E7C"/>
    <w:rsid w:val="00013528"/>
    <w:rsid w:val="00016444"/>
    <w:rsid w:val="00020B5F"/>
    <w:rsid w:val="00026030"/>
    <w:rsid w:val="00032AED"/>
    <w:rsid w:val="000402E7"/>
    <w:rsid w:val="00040884"/>
    <w:rsid w:val="00040EC7"/>
    <w:rsid w:val="00046190"/>
    <w:rsid w:val="000504C8"/>
    <w:rsid w:val="000618C5"/>
    <w:rsid w:val="00062706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956DA"/>
    <w:rsid w:val="000956EB"/>
    <w:rsid w:val="000A1C93"/>
    <w:rsid w:val="000A7E07"/>
    <w:rsid w:val="000B450E"/>
    <w:rsid w:val="000B5396"/>
    <w:rsid w:val="000C00B7"/>
    <w:rsid w:val="000C6FC4"/>
    <w:rsid w:val="000D288E"/>
    <w:rsid w:val="000D3399"/>
    <w:rsid w:val="000D3CED"/>
    <w:rsid w:val="000D47AC"/>
    <w:rsid w:val="000E2176"/>
    <w:rsid w:val="000E7F42"/>
    <w:rsid w:val="000F0CA6"/>
    <w:rsid w:val="000F703E"/>
    <w:rsid w:val="00102C9C"/>
    <w:rsid w:val="0010590F"/>
    <w:rsid w:val="00105C46"/>
    <w:rsid w:val="00112E6D"/>
    <w:rsid w:val="001132C4"/>
    <w:rsid w:val="00113428"/>
    <w:rsid w:val="00115DAB"/>
    <w:rsid w:val="00122B53"/>
    <w:rsid w:val="00123145"/>
    <w:rsid w:val="001234CA"/>
    <w:rsid w:val="001245E1"/>
    <w:rsid w:val="0012585B"/>
    <w:rsid w:val="001307AF"/>
    <w:rsid w:val="00132287"/>
    <w:rsid w:val="00142E70"/>
    <w:rsid w:val="00147488"/>
    <w:rsid w:val="0015157A"/>
    <w:rsid w:val="00161915"/>
    <w:rsid w:val="00162601"/>
    <w:rsid w:val="00170E36"/>
    <w:rsid w:val="00172163"/>
    <w:rsid w:val="0017363D"/>
    <w:rsid w:val="00185CBA"/>
    <w:rsid w:val="00187E2D"/>
    <w:rsid w:val="001B071F"/>
    <w:rsid w:val="001B1545"/>
    <w:rsid w:val="001C2D67"/>
    <w:rsid w:val="001C5190"/>
    <w:rsid w:val="001D1DBA"/>
    <w:rsid w:val="001D3D3C"/>
    <w:rsid w:val="001D4572"/>
    <w:rsid w:val="001E0D50"/>
    <w:rsid w:val="001E5A1F"/>
    <w:rsid w:val="001E689E"/>
    <w:rsid w:val="001F254A"/>
    <w:rsid w:val="00206BA8"/>
    <w:rsid w:val="00210F52"/>
    <w:rsid w:val="00211E90"/>
    <w:rsid w:val="00214DB9"/>
    <w:rsid w:val="00217636"/>
    <w:rsid w:val="00227E47"/>
    <w:rsid w:val="0023140B"/>
    <w:rsid w:val="00232DB0"/>
    <w:rsid w:val="002334BC"/>
    <w:rsid w:val="00234991"/>
    <w:rsid w:val="00240525"/>
    <w:rsid w:val="00243214"/>
    <w:rsid w:val="0024538D"/>
    <w:rsid w:val="002503C0"/>
    <w:rsid w:val="00253AD9"/>
    <w:rsid w:val="002558FB"/>
    <w:rsid w:val="00261034"/>
    <w:rsid w:val="00266F18"/>
    <w:rsid w:val="0027132E"/>
    <w:rsid w:val="002764BC"/>
    <w:rsid w:val="00276777"/>
    <w:rsid w:val="00276C1C"/>
    <w:rsid w:val="0028448F"/>
    <w:rsid w:val="00293C03"/>
    <w:rsid w:val="002959FE"/>
    <w:rsid w:val="00295C4C"/>
    <w:rsid w:val="002A2C85"/>
    <w:rsid w:val="002A5753"/>
    <w:rsid w:val="002A7B4E"/>
    <w:rsid w:val="002B0BAD"/>
    <w:rsid w:val="002B43F3"/>
    <w:rsid w:val="002B6597"/>
    <w:rsid w:val="002B6B0E"/>
    <w:rsid w:val="002B6D32"/>
    <w:rsid w:val="002C4613"/>
    <w:rsid w:val="002D41A0"/>
    <w:rsid w:val="002E0A7F"/>
    <w:rsid w:val="002E59C2"/>
    <w:rsid w:val="002F0EB5"/>
    <w:rsid w:val="002F266C"/>
    <w:rsid w:val="002F58CF"/>
    <w:rsid w:val="00307330"/>
    <w:rsid w:val="00317B27"/>
    <w:rsid w:val="00320B62"/>
    <w:rsid w:val="00331762"/>
    <w:rsid w:val="00331A37"/>
    <w:rsid w:val="003432C6"/>
    <w:rsid w:val="00345C80"/>
    <w:rsid w:val="00360324"/>
    <w:rsid w:val="0036210D"/>
    <w:rsid w:val="00372496"/>
    <w:rsid w:val="0037766D"/>
    <w:rsid w:val="00380EF1"/>
    <w:rsid w:val="003840CF"/>
    <w:rsid w:val="00384AFE"/>
    <w:rsid w:val="00394D52"/>
    <w:rsid w:val="003967C1"/>
    <w:rsid w:val="00397D9C"/>
    <w:rsid w:val="003B2ED7"/>
    <w:rsid w:val="003B6D02"/>
    <w:rsid w:val="003C2599"/>
    <w:rsid w:val="003C3726"/>
    <w:rsid w:val="003C3A18"/>
    <w:rsid w:val="003C6D77"/>
    <w:rsid w:val="003D3DE6"/>
    <w:rsid w:val="003E15D6"/>
    <w:rsid w:val="003E2104"/>
    <w:rsid w:val="003E3750"/>
    <w:rsid w:val="003E7B62"/>
    <w:rsid w:val="003F4DA5"/>
    <w:rsid w:val="003F684B"/>
    <w:rsid w:val="0040068C"/>
    <w:rsid w:val="00407287"/>
    <w:rsid w:val="0041056A"/>
    <w:rsid w:val="00410899"/>
    <w:rsid w:val="00411563"/>
    <w:rsid w:val="00411746"/>
    <w:rsid w:val="00423A6D"/>
    <w:rsid w:val="00424224"/>
    <w:rsid w:val="004305DB"/>
    <w:rsid w:val="004327F0"/>
    <w:rsid w:val="00433ABB"/>
    <w:rsid w:val="00457519"/>
    <w:rsid w:val="004600B7"/>
    <w:rsid w:val="00464051"/>
    <w:rsid w:val="00471966"/>
    <w:rsid w:val="00471BCA"/>
    <w:rsid w:val="00474026"/>
    <w:rsid w:val="00481D3E"/>
    <w:rsid w:val="00484F43"/>
    <w:rsid w:val="0049198C"/>
    <w:rsid w:val="00495D60"/>
    <w:rsid w:val="00497080"/>
    <w:rsid w:val="004A5DDB"/>
    <w:rsid w:val="004A68BD"/>
    <w:rsid w:val="004B42F1"/>
    <w:rsid w:val="004B7F4A"/>
    <w:rsid w:val="004C2BEF"/>
    <w:rsid w:val="004C3C92"/>
    <w:rsid w:val="004C3CE2"/>
    <w:rsid w:val="004D1822"/>
    <w:rsid w:val="004D4D55"/>
    <w:rsid w:val="004D6675"/>
    <w:rsid w:val="004E22BF"/>
    <w:rsid w:val="004E2341"/>
    <w:rsid w:val="004E385E"/>
    <w:rsid w:val="004F11F8"/>
    <w:rsid w:val="004F2A5D"/>
    <w:rsid w:val="004F336C"/>
    <w:rsid w:val="004F59AA"/>
    <w:rsid w:val="00504E42"/>
    <w:rsid w:val="005130F2"/>
    <w:rsid w:val="00513D0F"/>
    <w:rsid w:val="00515E4B"/>
    <w:rsid w:val="00521A99"/>
    <w:rsid w:val="00534D29"/>
    <w:rsid w:val="0054350F"/>
    <w:rsid w:val="00547612"/>
    <w:rsid w:val="00550A5B"/>
    <w:rsid w:val="0055775C"/>
    <w:rsid w:val="00566EC6"/>
    <w:rsid w:val="005779A8"/>
    <w:rsid w:val="005874F5"/>
    <w:rsid w:val="005907A2"/>
    <w:rsid w:val="0059203E"/>
    <w:rsid w:val="005930CC"/>
    <w:rsid w:val="005949CB"/>
    <w:rsid w:val="005A1945"/>
    <w:rsid w:val="005A4F26"/>
    <w:rsid w:val="005B1434"/>
    <w:rsid w:val="005B4F14"/>
    <w:rsid w:val="005B6708"/>
    <w:rsid w:val="005C17EA"/>
    <w:rsid w:val="005C430D"/>
    <w:rsid w:val="005C713B"/>
    <w:rsid w:val="005C767C"/>
    <w:rsid w:val="005D6EEF"/>
    <w:rsid w:val="005E4D96"/>
    <w:rsid w:val="005E51B9"/>
    <w:rsid w:val="005E64B7"/>
    <w:rsid w:val="005E7353"/>
    <w:rsid w:val="005E7A8B"/>
    <w:rsid w:val="005F6C83"/>
    <w:rsid w:val="00601528"/>
    <w:rsid w:val="00617876"/>
    <w:rsid w:val="006277BB"/>
    <w:rsid w:val="00635FFD"/>
    <w:rsid w:val="00642D0E"/>
    <w:rsid w:val="006527FC"/>
    <w:rsid w:val="006544F4"/>
    <w:rsid w:val="00662B1D"/>
    <w:rsid w:val="00663645"/>
    <w:rsid w:val="00663E2A"/>
    <w:rsid w:val="0066401C"/>
    <w:rsid w:val="0066786A"/>
    <w:rsid w:val="00673553"/>
    <w:rsid w:val="0067438B"/>
    <w:rsid w:val="006777EB"/>
    <w:rsid w:val="00692EEE"/>
    <w:rsid w:val="006A1902"/>
    <w:rsid w:val="006A470A"/>
    <w:rsid w:val="006A5D60"/>
    <w:rsid w:val="006A7F4D"/>
    <w:rsid w:val="006B0B9F"/>
    <w:rsid w:val="006B183E"/>
    <w:rsid w:val="006B6B4C"/>
    <w:rsid w:val="006C57B5"/>
    <w:rsid w:val="006D5215"/>
    <w:rsid w:val="006D52B2"/>
    <w:rsid w:val="006E4D1F"/>
    <w:rsid w:val="006E7FF5"/>
    <w:rsid w:val="006F3845"/>
    <w:rsid w:val="006F5E46"/>
    <w:rsid w:val="0070108D"/>
    <w:rsid w:val="007041EF"/>
    <w:rsid w:val="0070451F"/>
    <w:rsid w:val="007107E9"/>
    <w:rsid w:val="00711875"/>
    <w:rsid w:val="00717643"/>
    <w:rsid w:val="00731155"/>
    <w:rsid w:val="00733003"/>
    <w:rsid w:val="00746DFB"/>
    <w:rsid w:val="00747BC0"/>
    <w:rsid w:val="00750E14"/>
    <w:rsid w:val="007524CD"/>
    <w:rsid w:val="0075262B"/>
    <w:rsid w:val="007566BA"/>
    <w:rsid w:val="00756831"/>
    <w:rsid w:val="00757F3E"/>
    <w:rsid w:val="007614ED"/>
    <w:rsid w:val="00761B4A"/>
    <w:rsid w:val="00764672"/>
    <w:rsid w:val="00764BEB"/>
    <w:rsid w:val="0077144C"/>
    <w:rsid w:val="007758B2"/>
    <w:rsid w:val="00777A90"/>
    <w:rsid w:val="007A034D"/>
    <w:rsid w:val="007A3D32"/>
    <w:rsid w:val="007A5253"/>
    <w:rsid w:val="007A6AF2"/>
    <w:rsid w:val="007A6DFD"/>
    <w:rsid w:val="007A7392"/>
    <w:rsid w:val="007A7590"/>
    <w:rsid w:val="007C55C6"/>
    <w:rsid w:val="007D18D8"/>
    <w:rsid w:val="007D52FB"/>
    <w:rsid w:val="007E24F7"/>
    <w:rsid w:val="007E2DAD"/>
    <w:rsid w:val="0080053A"/>
    <w:rsid w:val="00800A7F"/>
    <w:rsid w:val="00802017"/>
    <w:rsid w:val="00803A24"/>
    <w:rsid w:val="00804E59"/>
    <w:rsid w:val="0080624C"/>
    <w:rsid w:val="008065AB"/>
    <w:rsid w:val="00806A88"/>
    <w:rsid w:val="0081010D"/>
    <w:rsid w:val="008103A4"/>
    <w:rsid w:val="008170A4"/>
    <w:rsid w:val="00817961"/>
    <w:rsid w:val="008218FB"/>
    <w:rsid w:val="00822163"/>
    <w:rsid w:val="0083111B"/>
    <w:rsid w:val="00835A6B"/>
    <w:rsid w:val="00836763"/>
    <w:rsid w:val="00846C5D"/>
    <w:rsid w:val="0085179F"/>
    <w:rsid w:val="00866518"/>
    <w:rsid w:val="008673B5"/>
    <w:rsid w:val="008742E6"/>
    <w:rsid w:val="008809F9"/>
    <w:rsid w:val="00881CFE"/>
    <w:rsid w:val="0088558D"/>
    <w:rsid w:val="00887835"/>
    <w:rsid w:val="008927DE"/>
    <w:rsid w:val="008976A6"/>
    <w:rsid w:val="008A7E47"/>
    <w:rsid w:val="008B0166"/>
    <w:rsid w:val="008B1193"/>
    <w:rsid w:val="008B1D92"/>
    <w:rsid w:val="008B4317"/>
    <w:rsid w:val="008C488A"/>
    <w:rsid w:val="008C667D"/>
    <w:rsid w:val="008D2DA2"/>
    <w:rsid w:val="008D50E3"/>
    <w:rsid w:val="008D615B"/>
    <w:rsid w:val="008F11F8"/>
    <w:rsid w:val="008F4EB3"/>
    <w:rsid w:val="008F59D9"/>
    <w:rsid w:val="008F636B"/>
    <w:rsid w:val="00904821"/>
    <w:rsid w:val="00905A73"/>
    <w:rsid w:val="0090699D"/>
    <w:rsid w:val="00911175"/>
    <w:rsid w:val="009141FF"/>
    <w:rsid w:val="009154B6"/>
    <w:rsid w:val="009212F2"/>
    <w:rsid w:val="00921408"/>
    <w:rsid w:val="00924857"/>
    <w:rsid w:val="00927917"/>
    <w:rsid w:val="009351B6"/>
    <w:rsid w:val="00936A99"/>
    <w:rsid w:val="009402B2"/>
    <w:rsid w:val="00946DCE"/>
    <w:rsid w:val="00947175"/>
    <w:rsid w:val="00952C1F"/>
    <w:rsid w:val="0095404C"/>
    <w:rsid w:val="009561EA"/>
    <w:rsid w:val="0096063E"/>
    <w:rsid w:val="00962B11"/>
    <w:rsid w:val="00963698"/>
    <w:rsid w:val="00966F25"/>
    <w:rsid w:val="00966FD8"/>
    <w:rsid w:val="00967249"/>
    <w:rsid w:val="00970A55"/>
    <w:rsid w:val="0097124B"/>
    <w:rsid w:val="009744E6"/>
    <w:rsid w:val="00975C60"/>
    <w:rsid w:val="0098058C"/>
    <w:rsid w:val="009828FC"/>
    <w:rsid w:val="00985729"/>
    <w:rsid w:val="009A0C93"/>
    <w:rsid w:val="009A4369"/>
    <w:rsid w:val="009A585B"/>
    <w:rsid w:val="009B24B5"/>
    <w:rsid w:val="009B5C60"/>
    <w:rsid w:val="009C0259"/>
    <w:rsid w:val="009C6013"/>
    <w:rsid w:val="009C63A0"/>
    <w:rsid w:val="009C711A"/>
    <w:rsid w:val="009D07B5"/>
    <w:rsid w:val="009D2A37"/>
    <w:rsid w:val="009D3C06"/>
    <w:rsid w:val="009D6301"/>
    <w:rsid w:val="009E1578"/>
    <w:rsid w:val="009E5196"/>
    <w:rsid w:val="009E527D"/>
    <w:rsid w:val="009F2BBD"/>
    <w:rsid w:val="00A009A3"/>
    <w:rsid w:val="00A0656B"/>
    <w:rsid w:val="00A07F10"/>
    <w:rsid w:val="00A14DA3"/>
    <w:rsid w:val="00A15313"/>
    <w:rsid w:val="00A155E1"/>
    <w:rsid w:val="00A30947"/>
    <w:rsid w:val="00A32FB4"/>
    <w:rsid w:val="00A44C05"/>
    <w:rsid w:val="00A45128"/>
    <w:rsid w:val="00A53C46"/>
    <w:rsid w:val="00A6146F"/>
    <w:rsid w:val="00A65BF0"/>
    <w:rsid w:val="00A7115F"/>
    <w:rsid w:val="00A81A80"/>
    <w:rsid w:val="00A82374"/>
    <w:rsid w:val="00A83182"/>
    <w:rsid w:val="00A866CE"/>
    <w:rsid w:val="00A870DF"/>
    <w:rsid w:val="00A91B9A"/>
    <w:rsid w:val="00A92EEC"/>
    <w:rsid w:val="00AA2D2A"/>
    <w:rsid w:val="00AA3F74"/>
    <w:rsid w:val="00AB12C4"/>
    <w:rsid w:val="00AB2C6B"/>
    <w:rsid w:val="00AB371C"/>
    <w:rsid w:val="00AB5F6B"/>
    <w:rsid w:val="00AB6FF2"/>
    <w:rsid w:val="00AC1945"/>
    <w:rsid w:val="00AC452C"/>
    <w:rsid w:val="00AC5F99"/>
    <w:rsid w:val="00AD6531"/>
    <w:rsid w:val="00AE14F0"/>
    <w:rsid w:val="00AF1CEA"/>
    <w:rsid w:val="00B0432F"/>
    <w:rsid w:val="00B067A7"/>
    <w:rsid w:val="00B07596"/>
    <w:rsid w:val="00B119A3"/>
    <w:rsid w:val="00B119F7"/>
    <w:rsid w:val="00B13049"/>
    <w:rsid w:val="00B1430B"/>
    <w:rsid w:val="00B16C96"/>
    <w:rsid w:val="00B1771E"/>
    <w:rsid w:val="00B227D7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70D7B"/>
    <w:rsid w:val="00B85655"/>
    <w:rsid w:val="00BA7314"/>
    <w:rsid w:val="00BB017F"/>
    <w:rsid w:val="00BB0DBF"/>
    <w:rsid w:val="00BB20A0"/>
    <w:rsid w:val="00BC0BCE"/>
    <w:rsid w:val="00BC7E56"/>
    <w:rsid w:val="00BE06C3"/>
    <w:rsid w:val="00BE0C7F"/>
    <w:rsid w:val="00BE1F37"/>
    <w:rsid w:val="00BF0E52"/>
    <w:rsid w:val="00BF3AA5"/>
    <w:rsid w:val="00BF4058"/>
    <w:rsid w:val="00C0090D"/>
    <w:rsid w:val="00C05871"/>
    <w:rsid w:val="00C11490"/>
    <w:rsid w:val="00C17F12"/>
    <w:rsid w:val="00C2527C"/>
    <w:rsid w:val="00C26B23"/>
    <w:rsid w:val="00C26E0A"/>
    <w:rsid w:val="00C376C5"/>
    <w:rsid w:val="00C37C09"/>
    <w:rsid w:val="00C42A66"/>
    <w:rsid w:val="00C43FBD"/>
    <w:rsid w:val="00C45714"/>
    <w:rsid w:val="00C457AC"/>
    <w:rsid w:val="00C468D0"/>
    <w:rsid w:val="00C5584C"/>
    <w:rsid w:val="00C56BDF"/>
    <w:rsid w:val="00C6040B"/>
    <w:rsid w:val="00C6141D"/>
    <w:rsid w:val="00C64E71"/>
    <w:rsid w:val="00C663F8"/>
    <w:rsid w:val="00C67D71"/>
    <w:rsid w:val="00C71847"/>
    <w:rsid w:val="00C9017F"/>
    <w:rsid w:val="00C90FA1"/>
    <w:rsid w:val="00CA619A"/>
    <w:rsid w:val="00CB5C22"/>
    <w:rsid w:val="00CB669C"/>
    <w:rsid w:val="00CC738C"/>
    <w:rsid w:val="00CD02A4"/>
    <w:rsid w:val="00CD07A8"/>
    <w:rsid w:val="00CE104C"/>
    <w:rsid w:val="00CE3444"/>
    <w:rsid w:val="00CE53D1"/>
    <w:rsid w:val="00CF2944"/>
    <w:rsid w:val="00CF42D1"/>
    <w:rsid w:val="00CF5FBA"/>
    <w:rsid w:val="00CF65FE"/>
    <w:rsid w:val="00CF7702"/>
    <w:rsid w:val="00D11AA9"/>
    <w:rsid w:val="00D22154"/>
    <w:rsid w:val="00D305C4"/>
    <w:rsid w:val="00D32C0A"/>
    <w:rsid w:val="00D3376B"/>
    <w:rsid w:val="00D3489B"/>
    <w:rsid w:val="00D36E65"/>
    <w:rsid w:val="00D401D2"/>
    <w:rsid w:val="00D42041"/>
    <w:rsid w:val="00D42201"/>
    <w:rsid w:val="00D44A59"/>
    <w:rsid w:val="00D45647"/>
    <w:rsid w:val="00D528C5"/>
    <w:rsid w:val="00D539E6"/>
    <w:rsid w:val="00D545A9"/>
    <w:rsid w:val="00D556F5"/>
    <w:rsid w:val="00D573A3"/>
    <w:rsid w:val="00D641E1"/>
    <w:rsid w:val="00D64E97"/>
    <w:rsid w:val="00D70965"/>
    <w:rsid w:val="00D71138"/>
    <w:rsid w:val="00D74153"/>
    <w:rsid w:val="00D7427C"/>
    <w:rsid w:val="00D81226"/>
    <w:rsid w:val="00D85968"/>
    <w:rsid w:val="00D950D1"/>
    <w:rsid w:val="00D95BFC"/>
    <w:rsid w:val="00DD3313"/>
    <w:rsid w:val="00DD3590"/>
    <w:rsid w:val="00DD4794"/>
    <w:rsid w:val="00DE0736"/>
    <w:rsid w:val="00DE449D"/>
    <w:rsid w:val="00DF1D2D"/>
    <w:rsid w:val="00DF59DE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54EAE"/>
    <w:rsid w:val="00E5548C"/>
    <w:rsid w:val="00E71DC6"/>
    <w:rsid w:val="00E74251"/>
    <w:rsid w:val="00E7493A"/>
    <w:rsid w:val="00E92D8A"/>
    <w:rsid w:val="00E950CB"/>
    <w:rsid w:val="00E95120"/>
    <w:rsid w:val="00E972E8"/>
    <w:rsid w:val="00E97306"/>
    <w:rsid w:val="00EA2428"/>
    <w:rsid w:val="00EA610F"/>
    <w:rsid w:val="00EA6194"/>
    <w:rsid w:val="00EA6C4A"/>
    <w:rsid w:val="00EB0C68"/>
    <w:rsid w:val="00EB1D11"/>
    <w:rsid w:val="00EB4AC6"/>
    <w:rsid w:val="00EB4ED3"/>
    <w:rsid w:val="00EC0296"/>
    <w:rsid w:val="00EC0E91"/>
    <w:rsid w:val="00EC5C79"/>
    <w:rsid w:val="00EE2D5D"/>
    <w:rsid w:val="00EF1F5D"/>
    <w:rsid w:val="00EF356B"/>
    <w:rsid w:val="00F00B4E"/>
    <w:rsid w:val="00F028E5"/>
    <w:rsid w:val="00F07B06"/>
    <w:rsid w:val="00F114E9"/>
    <w:rsid w:val="00F11BF7"/>
    <w:rsid w:val="00F14996"/>
    <w:rsid w:val="00F1750A"/>
    <w:rsid w:val="00F21DFA"/>
    <w:rsid w:val="00F30E01"/>
    <w:rsid w:val="00F30E92"/>
    <w:rsid w:val="00F343EF"/>
    <w:rsid w:val="00F40E92"/>
    <w:rsid w:val="00F42CD6"/>
    <w:rsid w:val="00F443A3"/>
    <w:rsid w:val="00F45954"/>
    <w:rsid w:val="00F464D9"/>
    <w:rsid w:val="00F476B3"/>
    <w:rsid w:val="00F530C3"/>
    <w:rsid w:val="00F62507"/>
    <w:rsid w:val="00F64A2A"/>
    <w:rsid w:val="00F65A2C"/>
    <w:rsid w:val="00F66922"/>
    <w:rsid w:val="00F6725B"/>
    <w:rsid w:val="00F735C1"/>
    <w:rsid w:val="00F751A1"/>
    <w:rsid w:val="00F77EA0"/>
    <w:rsid w:val="00F82C0A"/>
    <w:rsid w:val="00F931E0"/>
    <w:rsid w:val="00F97FC7"/>
    <w:rsid w:val="00FA0E69"/>
    <w:rsid w:val="00FA0FEE"/>
    <w:rsid w:val="00FA1D5A"/>
    <w:rsid w:val="00FA304A"/>
    <w:rsid w:val="00FA5AC6"/>
    <w:rsid w:val="00FA678B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D0D62"/>
    <w:rsid w:val="00FE1452"/>
    <w:rsid w:val="00FE4591"/>
    <w:rsid w:val="00FE4B81"/>
    <w:rsid w:val="00FF0D71"/>
    <w:rsid w:val="00FF2ED1"/>
    <w:rsid w:val="00FF3DA1"/>
    <w:rsid w:val="00FF4DB9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EB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13B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13B"/>
    <w:rPr>
      <w:rFonts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13B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13B"/>
    <w:rPr>
      <w:rFonts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unduszedlamazowsza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funduszedlamazowsza.e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05AC4-C9CC-473B-8FE6-E814C3D70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A1B094-FE95-4B01-A29E-F41CA557D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81FEE-295D-45DD-A72A-4673FEA1A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michu</cp:lastModifiedBy>
  <cp:revision>4</cp:revision>
  <cp:lastPrinted>2015-11-05T12:16:00Z</cp:lastPrinted>
  <dcterms:created xsi:type="dcterms:W3CDTF">2021-04-23T10:25:00Z</dcterms:created>
  <dcterms:modified xsi:type="dcterms:W3CDTF">2021-04-23T10:36:00Z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