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27BF3418" w:rsidR="00E402A9" w:rsidRDefault="00DB3A8D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usługi</w:t>
      </w:r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udzielenia i zapewnienia dostępu do platformy oferującej usługę monitorowania ruchu, zbierania statystyk na prowadzonych </w:t>
      </w:r>
      <w:proofErr w:type="spellStart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 </w:t>
      </w:r>
      <w:r w:rsidR="0008354C" w:rsidRPr="0008354C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w 2022 i 2023 roku.</w:t>
      </w:r>
      <w:bookmarkStart w:id="0" w:name="_GoBack"/>
      <w:bookmarkEnd w:id="0"/>
    </w:p>
    <w:p w14:paraId="54B9429D" w14:textId="77777777" w:rsidR="002C5347" w:rsidRDefault="002C5347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DAB6C7B" w14:textId="3F8027C5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tbl>
      <w:tblPr>
        <w:tblStyle w:val="Tabela-Siatka"/>
        <w:tblW w:w="11192" w:type="dxa"/>
        <w:tblInd w:w="-1139" w:type="dxa"/>
        <w:tblLook w:val="04A0" w:firstRow="1" w:lastRow="0" w:firstColumn="1" w:lastColumn="0" w:noHBand="0" w:noVBand="1"/>
      </w:tblPr>
      <w:tblGrid>
        <w:gridCol w:w="465"/>
        <w:gridCol w:w="3114"/>
        <w:gridCol w:w="1290"/>
        <w:gridCol w:w="1237"/>
        <w:gridCol w:w="1277"/>
        <w:gridCol w:w="1277"/>
        <w:gridCol w:w="1225"/>
        <w:gridCol w:w="1307"/>
      </w:tblGrid>
      <w:tr w:rsidR="00503868" w14:paraId="4B93BDA3" w14:textId="77777777" w:rsidTr="557419C3">
        <w:trPr>
          <w:trHeight w:val="1342"/>
        </w:trPr>
        <w:tc>
          <w:tcPr>
            <w:tcW w:w="283" w:type="dxa"/>
            <w:vAlign w:val="center"/>
          </w:tcPr>
          <w:p w14:paraId="4840D583" w14:textId="670DA62F" w:rsidR="00503868" w:rsidRPr="00B5136C" w:rsidRDefault="005B70F8" w:rsidP="00AB1FA7">
            <w:pPr>
              <w:tabs>
                <w:tab w:val="left" w:pos="0"/>
              </w:tabs>
              <w:spacing w:after="0"/>
              <w:ind w:left="-15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204" w:type="dxa"/>
            <w:vAlign w:val="center"/>
          </w:tcPr>
          <w:p w14:paraId="3D7F0565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1297" w:type="dxa"/>
            <w:vAlign w:val="center"/>
          </w:tcPr>
          <w:p w14:paraId="68207DCB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netto przy płatności miesięcznej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241" w:type="dxa"/>
            <w:vAlign w:val="center"/>
          </w:tcPr>
          <w:p w14:paraId="1F6127D2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brutto przy płatności miesięcznej </w:t>
            </w:r>
            <w:r w:rsidR="00FC55AB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  <w:tc>
          <w:tcPr>
            <w:tcW w:w="1298" w:type="dxa"/>
            <w:vAlign w:val="center"/>
          </w:tcPr>
          <w:p w14:paraId="1CAB03C4" w14:textId="48D6FED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netto przy płatności </w:t>
            </w:r>
            <w:r w:rsidR="00276FD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rok 2022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298" w:type="dxa"/>
            <w:vAlign w:val="center"/>
          </w:tcPr>
          <w:p w14:paraId="5335B12B" w14:textId="46D30B62" w:rsidR="7BD85263" w:rsidRDefault="7BD85263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Koszt brutto p</w:t>
            </w:r>
            <w:r w:rsidR="00276FD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rzy płatności z góry za rok 2022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  <w:p w14:paraId="0A4DA421" w14:textId="63C36DCF" w:rsidR="68FB09E4" w:rsidRDefault="68FB09E4" w:rsidP="00AB1FA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8119865" w14:textId="2D23A7C8" w:rsidR="00503868" w:rsidRPr="00B5136C" w:rsidRDefault="0890CEFF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Koszt netto przy płatności z góry za rok 202</w:t>
            </w:r>
            <w:r w:rsidR="00276FD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503868"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  <w:p w14:paraId="31E4956F" w14:textId="065D8DB2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5016128D" w14:textId="3097A73B" w:rsidR="5B44D01B" w:rsidRDefault="5B44D01B" w:rsidP="00276FDB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</w:t>
            </w:r>
            <w:r w:rsidR="3712DDE3"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bru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tto przy płatności z góry za rok 202</w:t>
            </w:r>
            <w:r w:rsidR="00276FD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5B70F8" w:rsidRPr="0077567C" w14:paraId="208656A4" w14:textId="77777777" w:rsidTr="557419C3">
        <w:trPr>
          <w:trHeight w:val="1066"/>
        </w:trPr>
        <w:tc>
          <w:tcPr>
            <w:tcW w:w="283" w:type="dxa"/>
            <w:vAlign w:val="center"/>
          </w:tcPr>
          <w:p w14:paraId="47886996" w14:textId="4BAABBCF" w:rsidR="00CF6CA2" w:rsidRPr="00B5136C" w:rsidRDefault="005B70F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1</w:t>
            </w:r>
          </w:p>
        </w:tc>
        <w:tc>
          <w:tcPr>
            <w:tcW w:w="3204" w:type="dxa"/>
            <w:vAlign w:val="center"/>
          </w:tcPr>
          <w:p w14:paraId="28DAD323" w14:textId="5452D0B1" w:rsidR="00CF6CA2" w:rsidRPr="00B5136C" w:rsidRDefault="6F3FD77E" w:rsidP="557419C3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57419C3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Usługa udzielenia i zapewnienia dostępu do platformy oferującej usługę monitorowania ruchu, zbierania statystyk na prowadzonych przez</w:t>
            </w:r>
            <w:r w:rsidRPr="557419C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Zamawiającego kanałach społecznościowych w okresie </w:t>
            </w:r>
            <w:r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od </w:t>
            </w:r>
            <w:r w:rsidR="00276FDB"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 marca 2022</w:t>
            </w:r>
            <w:r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r. do </w:t>
            </w:r>
            <w:r w:rsidR="00276FDB"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 marca 2023</w:t>
            </w:r>
            <w:r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r. </w:t>
            </w:r>
            <w:r w:rsidRPr="557419C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 zakresu Funduszy Europejskich w ramach Regionalnego Programu Operacyjnego Województwa Mazowieckiego 2014-2020 oraz </w:t>
            </w:r>
            <w:r w:rsidR="002C5347" w:rsidRPr="002C5347">
              <w:rPr>
                <w:rFonts w:asciiTheme="minorHAnsi" w:eastAsiaTheme="minorEastAsia" w:hAnsiTheme="minorHAnsi" w:cstheme="minorBidi"/>
                <w:sz w:val="20"/>
                <w:szCs w:val="20"/>
              </w:rPr>
              <w:t>Fundusze Europejskie dla Mazowsza 2021-2027 (FEM 2021-2027).</w:t>
            </w:r>
          </w:p>
          <w:p w14:paraId="33EFF429" w14:textId="3D61482F" w:rsidR="00CF6CA2" w:rsidRPr="00B5136C" w:rsidRDefault="00CF6CA2" w:rsidP="72155897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EB378F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</w:tcPr>
          <w:p w14:paraId="6A05A809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5A39BBE3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188006BA" w14:textId="243CAE40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1C8F396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329" w:type="dxa"/>
          </w:tcPr>
          <w:p w14:paraId="451105CD" w14:textId="32363F6A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180E75" w:rsidRPr="0077567C" w14:paraId="40BDF4D1" w14:textId="77777777" w:rsidTr="557419C3">
        <w:trPr>
          <w:trHeight w:val="651"/>
        </w:trPr>
        <w:tc>
          <w:tcPr>
            <w:tcW w:w="3487" w:type="dxa"/>
            <w:gridSpan w:val="2"/>
            <w:vAlign w:val="center"/>
          </w:tcPr>
          <w:p w14:paraId="5034D257" w14:textId="77777777" w:rsidR="00180E75" w:rsidRPr="00B5136C" w:rsidRDefault="00180E75" w:rsidP="00180E7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ŁĄCZNY KOSZT </w:t>
            </w:r>
          </w:p>
        </w:tc>
        <w:tc>
          <w:tcPr>
            <w:tcW w:w="1297" w:type="dxa"/>
            <w:vAlign w:val="center"/>
          </w:tcPr>
          <w:p w14:paraId="72A3D3EC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</w:tcPr>
          <w:p w14:paraId="0D0B940D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0E27B00A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6B214F51" w14:textId="65108D2B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061E4C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329" w:type="dxa"/>
          </w:tcPr>
          <w:p w14:paraId="12CD994E" w14:textId="024D5FBB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6B42" w14:textId="77777777" w:rsidR="00A2103C" w:rsidRDefault="00A2103C" w:rsidP="00243214">
      <w:pPr>
        <w:spacing w:after="0" w:line="240" w:lineRule="auto"/>
      </w:pPr>
      <w:r>
        <w:separator/>
      </w:r>
    </w:p>
  </w:endnote>
  <w:endnote w:type="continuationSeparator" w:id="0">
    <w:p w14:paraId="66AEA730" w14:textId="77777777" w:rsidR="00A2103C" w:rsidRDefault="00A2103C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76169900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08354C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6414" w14:textId="77777777" w:rsidR="00A2103C" w:rsidRDefault="00A2103C" w:rsidP="00243214">
      <w:pPr>
        <w:spacing w:after="0" w:line="240" w:lineRule="auto"/>
      </w:pPr>
      <w:r>
        <w:separator/>
      </w:r>
    </w:p>
  </w:footnote>
  <w:footnote w:type="continuationSeparator" w:id="0">
    <w:p w14:paraId="432405EE" w14:textId="77777777" w:rsidR="00A2103C" w:rsidRDefault="00A2103C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557419C3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557419C3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354C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76FDB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C5347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517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103C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544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3BEC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7419C3"/>
    <w:rsid w:val="55D01446"/>
    <w:rsid w:val="5B44D01B"/>
    <w:rsid w:val="60D26DEA"/>
    <w:rsid w:val="65B33366"/>
    <w:rsid w:val="68FB09E4"/>
    <w:rsid w:val="690592C6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7F45-7C35-4EA7-83FB-2BA97E7D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B0100-CE36-42F0-B549-8D83B66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Justyna Zagrabska</cp:lastModifiedBy>
  <cp:revision>4</cp:revision>
  <cp:lastPrinted>2015-11-05T12:16:00Z</cp:lastPrinted>
  <dcterms:created xsi:type="dcterms:W3CDTF">2022-01-20T08:13:00Z</dcterms:created>
  <dcterms:modified xsi:type="dcterms:W3CDTF">2022-01-20T11:06:00Z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