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385A" w14:textId="77777777" w:rsidR="00854A91" w:rsidRPr="0002099A" w:rsidRDefault="00532ADD" w:rsidP="00854A91">
      <w:pPr>
        <w:pStyle w:val="Nagwek"/>
        <w:jc w:val="center"/>
        <w:rPr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 wp14:anchorId="54535ABD" wp14:editId="1CCCE2B3">
            <wp:extent cx="5760720" cy="490865"/>
            <wp:effectExtent l="0" t="0" r="0" b="4445"/>
            <wp:docPr id="1" name="Obraz 1" descr="cid:image002.png@01D6D47E.5E148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id:image002.png@01D6D47E.5E1488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A9762" w14:textId="77777777" w:rsidR="00854A91" w:rsidRDefault="00854A91" w:rsidP="00D45647">
      <w:pPr>
        <w:spacing w:after="0" w:line="240" w:lineRule="auto"/>
        <w:rPr>
          <w:rFonts w:ascii="Times New Roman" w:hAnsi="Times New Roman" w:cs="Times New Roman"/>
          <w:b/>
          <w:noProof/>
          <w:u w:val="single"/>
          <w:lang w:eastAsia="pl-PL"/>
        </w:rPr>
      </w:pPr>
    </w:p>
    <w:p w14:paraId="4B9BEB3A" w14:textId="77777777" w:rsidR="00FB2A77" w:rsidRPr="009B24B5" w:rsidRDefault="00FB2A77" w:rsidP="00D4564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C438AF8" w14:textId="42249360" w:rsidR="00D42D21" w:rsidRDefault="00D42D21" w:rsidP="00B73054">
      <w:pPr>
        <w:pStyle w:val="Bezodstpw"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Szanowni Państwo, </w:t>
      </w:r>
    </w:p>
    <w:p w14:paraId="1036ABBC" w14:textId="77777777" w:rsidR="00D42D21" w:rsidRDefault="00D42D21" w:rsidP="00B73054">
      <w:pPr>
        <w:pStyle w:val="Bezodstpw"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51E73F9" w14:textId="37DD3AD9" w:rsidR="00912C0D" w:rsidRDefault="00D42D21" w:rsidP="00B73054">
      <w:pPr>
        <w:pStyle w:val="Bezodstpw"/>
        <w:tabs>
          <w:tab w:val="left" w:pos="426"/>
        </w:tabs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="Calibri" w:hAnsi="Calibri"/>
          <w:sz w:val="22"/>
          <w:szCs w:val="22"/>
        </w:rPr>
        <w:t>Mazowiecka Jednostka Wdrażania Programów Unijnych, zwraca się z uprzejmą prośbą o przygotowanie oferty szkolenia dla pracowników z następującego zakresu tematycznego</w:t>
      </w:r>
      <w:r w:rsidR="00912C0D" w:rsidRPr="00DD5A1D">
        <w:rPr>
          <w:rFonts w:asciiTheme="minorHAnsi" w:hAnsiTheme="minorHAnsi"/>
          <w:sz w:val="22"/>
        </w:rPr>
        <w:t>:</w:t>
      </w:r>
    </w:p>
    <w:p w14:paraId="14C8F3BA" w14:textId="1EFAF401" w:rsidR="00B73054" w:rsidRPr="00DA506E" w:rsidRDefault="00B73054" w:rsidP="00B73054">
      <w:pPr>
        <w:pStyle w:val="NormalnyWeb"/>
        <w:jc w:val="both"/>
        <w:rPr>
          <w:rStyle w:val="Pogrubienie"/>
          <w:rFonts w:ascii="Calibri" w:hAnsi="Calibri" w:cs="Calibri"/>
          <w:color w:val="212121"/>
        </w:rPr>
      </w:pPr>
      <w:r w:rsidRPr="00DA506E">
        <w:rPr>
          <w:rFonts w:ascii="Calibri" w:hAnsi="Calibri" w:cs="Calibri"/>
          <w:b/>
          <w:bCs/>
          <w:color w:val="212121"/>
        </w:rPr>
        <w:t>„</w:t>
      </w:r>
      <w:r w:rsidR="00FC44EB">
        <w:rPr>
          <w:rFonts w:ascii="Calibri" w:hAnsi="Calibri" w:cs="Calibri"/>
          <w:b/>
          <w:bCs/>
          <w:color w:val="212121"/>
        </w:rPr>
        <w:t>Nieprawidłowości w zamówieniach wraz z aktualnym orzecznictwem o ustawę Prawo zamówień publicznych i Zasadę konkurencyjności z uwzględnieniem analizy zapisów Taryfikatora wymierzania korekt finansowych oraz szczegółowym omówieniem pojęcia konfliktu interesów w świetle ww. ustawy i wytycznych w zakresie kwalifikowalności wydatków</w:t>
      </w:r>
      <w:r w:rsidRPr="00DA506E">
        <w:rPr>
          <w:rFonts w:ascii="Calibri" w:hAnsi="Calibri" w:cs="Calibri"/>
          <w:b/>
          <w:bCs/>
          <w:color w:val="212121"/>
        </w:rPr>
        <w:t>”</w:t>
      </w:r>
    </w:p>
    <w:p w14:paraId="2BCC1B99" w14:textId="77777777" w:rsidR="00B73054" w:rsidRDefault="00B73054" w:rsidP="00B73054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33707EEA" w14:textId="3B00E132" w:rsidR="00B73054" w:rsidRDefault="00B73054" w:rsidP="00B73054">
      <w:pPr>
        <w:pStyle w:val="NormalnyWeb"/>
        <w:jc w:val="both"/>
        <w:rPr>
          <w:rStyle w:val="Pogrubienie"/>
          <w:rFonts w:ascii="Calibri" w:hAnsi="Calibri" w:cs="Calibri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Proponowany program szkolenia:</w:t>
      </w:r>
    </w:p>
    <w:p w14:paraId="7DC19EB6" w14:textId="77777777" w:rsidR="00B73054" w:rsidRDefault="00B73054" w:rsidP="00B73054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6D2240E6" w14:textId="77777777" w:rsidR="00FC44EB" w:rsidRPr="003A55CF" w:rsidRDefault="00FC44EB" w:rsidP="00FC44EB">
      <w:pPr>
        <w:pStyle w:val="Akapitzlist"/>
        <w:numPr>
          <w:ilvl w:val="0"/>
          <w:numId w:val="6"/>
        </w:numPr>
        <w:suppressAutoHyphens w:val="0"/>
        <w:spacing w:after="16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>Kontrola zamówień publicznych. Porównanie starej i nowej ustawy Pzp. Współpraca między organami kontroli.</w:t>
      </w:r>
    </w:p>
    <w:p w14:paraId="5620A89F" w14:textId="77777777" w:rsidR="00FC44EB" w:rsidRPr="003A55CF" w:rsidRDefault="00FC44EB" w:rsidP="00FC44EB">
      <w:pPr>
        <w:pStyle w:val="Akapitzlist"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DF1B959" w14:textId="77777777" w:rsidR="00FC44EB" w:rsidRPr="003A55CF" w:rsidRDefault="00FC44EB" w:rsidP="00FC44EB">
      <w:pPr>
        <w:pStyle w:val="Akapitzlist"/>
        <w:numPr>
          <w:ilvl w:val="0"/>
          <w:numId w:val="6"/>
        </w:numPr>
        <w:suppressAutoHyphens w:val="0"/>
        <w:spacing w:before="240" w:after="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>Zmiany w przepisach ogólnych ustawy Pzp:</w:t>
      </w:r>
    </w:p>
    <w:p w14:paraId="7D606026" w14:textId="77777777" w:rsidR="00FC44EB" w:rsidRPr="003A55CF" w:rsidRDefault="00FC44EB" w:rsidP="00FC44EB">
      <w:pPr>
        <w:pStyle w:val="Akapitzlist"/>
        <w:numPr>
          <w:ilvl w:val="1"/>
          <w:numId w:val="6"/>
        </w:numPr>
        <w:suppressAutoHyphens w:val="0"/>
        <w:spacing w:after="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zmiany w definicjach ustawowych,</w:t>
      </w:r>
    </w:p>
    <w:p w14:paraId="75558351" w14:textId="77777777" w:rsidR="00FC44EB" w:rsidRPr="003A55CF" w:rsidRDefault="00FC44EB" w:rsidP="00FC44EB">
      <w:pPr>
        <w:pStyle w:val="Akapitzlist"/>
        <w:numPr>
          <w:ilvl w:val="1"/>
          <w:numId w:val="6"/>
        </w:numPr>
        <w:suppressAutoHyphens w:val="0"/>
        <w:spacing w:after="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Podmiotowe i przedmiotowe środki dowodowe,</w:t>
      </w:r>
    </w:p>
    <w:p w14:paraId="6C9BC1D2" w14:textId="77777777" w:rsidR="00FC44EB" w:rsidRPr="003A55CF" w:rsidRDefault="00FC44EB" w:rsidP="00FC44EB">
      <w:pPr>
        <w:pStyle w:val="Akapitzlist"/>
        <w:numPr>
          <w:ilvl w:val="0"/>
          <w:numId w:val="7"/>
        </w:numPr>
        <w:suppressAutoHyphens w:val="0"/>
        <w:spacing w:after="0"/>
        <w:ind w:left="709" w:hanging="425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Dokumentacja z postępowania o udzielenie zamówienia podlegająca kontroli,</w:t>
      </w:r>
    </w:p>
    <w:p w14:paraId="2E6777D2" w14:textId="77777777" w:rsidR="00FC44EB" w:rsidRPr="003A55CF" w:rsidRDefault="00FC44EB" w:rsidP="00FC44EB">
      <w:pPr>
        <w:pStyle w:val="Akapitzlist"/>
        <w:numPr>
          <w:ilvl w:val="0"/>
          <w:numId w:val="7"/>
        </w:numPr>
        <w:suppressAutoHyphens w:val="0"/>
        <w:spacing w:after="0"/>
        <w:ind w:left="709" w:hanging="425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Dokumenty wytwarzane w postępowaniu jako podstawa kontroli zamówień,</w:t>
      </w:r>
    </w:p>
    <w:p w14:paraId="526C87BC" w14:textId="77777777" w:rsidR="00FC44EB" w:rsidRPr="003A55CF" w:rsidRDefault="00FC44EB" w:rsidP="00FC44EB">
      <w:pPr>
        <w:pStyle w:val="Akapitzlist"/>
        <w:numPr>
          <w:ilvl w:val="0"/>
          <w:numId w:val="7"/>
        </w:numPr>
        <w:suppressAutoHyphens w:val="0"/>
        <w:spacing w:after="0"/>
        <w:ind w:left="709" w:hanging="425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Forma dokumentacji z postępowania - forma tradycyjna i elektroniczna,</w:t>
      </w:r>
    </w:p>
    <w:p w14:paraId="28A005F9" w14:textId="77777777" w:rsidR="00FC44EB" w:rsidRPr="003A55CF" w:rsidRDefault="00FC44EB" w:rsidP="00FC44EB">
      <w:pPr>
        <w:pStyle w:val="Akapitzlist"/>
        <w:numPr>
          <w:ilvl w:val="0"/>
          <w:numId w:val="7"/>
        </w:numPr>
        <w:suppressAutoHyphens w:val="0"/>
        <w:spacing w:after="0"/>
        <w:ind w:left="709" w:hanging="425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 xml:space="preserve">Zasady przechowywania dokumentacji elektronicznej z postępowania.  </w:t>
      </w:r>
    </w:p>
    <w:p w14:paraId="1E11F0A9" w14:textId="77777777" w:rsidR="00FC44EB" w:rsidRPr="003A55CF" w:rsidRDefault="00FC44EB" w:rsidP="00FC44EB">
      <w:pPr>
        <w:pStyle w:val="Akapitzlist"/>
        <w:numPr>
          <w:ilvl w:val="0"/>
          <w:numId w:val="6"/>
        </w:numPr>
        <w:suppressAutoHyphens w:val="0"/>
        <w:spacing w:before="240" w:after="0"/>
        <w:contextualSpacing/>
        <w:jc w:val="both"/>
        <w:rPr>
          <w:rStyle w:val="markedcontent"/>
          <w:rFonts w:asciiTheme="minorHAnsi" w:hAnsiTheme="minorHAnsi" w:cstheme="minorHAnsi"/>
        </w:rPr>
      </w:pPr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>Zmiany w procedurach przewidzianych dla zamówień o wartości powyżej i poniżej progów unijnych, w tym:</w:t>
      </w:r>
      <w:r w:rsidRPr="003A55C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4A36A6" w14:textId="77777777" w:rsidR="00FC44EB" w:rsidRPr="003A55CF" w:rsidRDefault="00FC44EB" w:rsidP="00FC44EB">
      <w:pPr>
        <w:pStyle w:val="Akapitzlist"/>
        <w:numPr>
          <w:ilvl w:val="0"/>
          <w:numId w:val="7"/>
        </w:numPr>
        <w:suppressAutoHyphens w:val="0"/>
        <w:spacing w:after="0"/>
        <w:ind w:left="709" w:hanging="425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>Wybór trybu udzielenia zamówienia publicznego (wybrane aspekty z perspektywy nowego podejścia do udzielania zamówień i formułowania zarzutów w sposób racjonalny),</w:t>
      </w:r>
    </w:p>
    <w:p w14:paraId="071F3B13" w14:textId="77777777" w:rsidR="00FC44EB" w:rsidRPr="003A55CF" w:rsidRDefault="00FC44EB" w:rsidP="00FC44EB">
      <w:pPr>
        <w:pStyle w:val="Akapitzlist"/>
        <w:numPr>
          <w:ilvl w:val="0"/>
          <w:numId w:val="7"/>
        </w:numPr>
        <w:suppressAutoHyphens w:val="0"/>
        <w:spacing w:after="0"/>
        <w:ind w:left="709" w:hanging="425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>Określenie warunków udziału w postępowaniu z uwzględnieniem zasady</w:t>
      </w:r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  <w:t>proporcjonalności i uczciwej konkurencji,</w:t>
      </w:r>
    </w:p>
    <w:p w14:paraId="542A074A" w14:textId="77777777" w:rsidR="00FC44EB" w:rsidRPr="003A55CF" w:rsidRDefault="00FC44EB" w:rsidP="00FC44EB">
      <w:pPr>
        <w:pStyle w:val="Akapitzlist"/>
        <w:numPr>
          <w:ilvl w:val="1"/>
          <w:numId w:val="6"/>
        </w:numPr>
        <w:suppressAutoHyphens w:val="0"/>
        <w:spacing w:before="240" w:after="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>Zmiany dotyczące umowy o zamówienia publiczne, w tym:</w:t>
      </w:r>
    </w:p>
    <w:p w14:paraId="6B669558" w14:textId="77777777" w:rsidR="00FC44EB" w:rsidRPr="003A55CF" w:rsidRDefault="00FC44EB" w:rsidP="00FC44EB">
      <w:pPr>
        <w:numPr>
          <w:ilvl w:val="2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wprowadzenie wykazu klauzul niedozwolonych w umowie,</w:t>
      </w:r>
    </w:p>
    <w:p w14:paraId="597C4DA6" w14:textId="77777777" w:rsidR="00FC44EB" w:rsidRPr="003A55CF" w:rsidRDefault="00FC44EB" w:rsidP="00FC44EB">
      <w:pPr>
        <w:numPr>
          <w:ilvl w:val="2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nowe klauzule waloryzacyjne,</w:t>
      </w:r>
    </w:p>
    <w:p w14:paraId="10BBBCBD" w14:textId="77777777" w:rsidR="00FC44EB" w:rsidRPr="003A55CF" w:rsidRDefault="00FC44EB" w:rsidP="00FC44EB">
      <w:pPr>
        <w:numPr>
          <w:ilvl w:val="2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zabezpieczenie należytego wykonania umowy,</w:t>
      </w:r>
    </w:p>
    <w:p w14:paraId="0D445390" w14:textId="77777777" w:rsidR="00FC44EB" w:rsidRPr="003A55CF" w:rsidRDefault="00FC44EB" w:rsidP="00FC44EB">
      <w:pPr>
        <w:numPr>
          <w:ilvl w:val="2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podwykonawstwo,</w:t>
      </w:r>
    </w:p>
    <w:p w14:paraId="114677EF" w14:textId="77777777" w:rsidR="00FC44EB" w:rsidRPr="003A55CF" w:rsidRDefault="00FC44EB" w:rsidP="00FC44EB">
      <w:pPr>
        <w:numPr>
          <w:ilvl w:val="2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zmiany umowy w sprawie zamówienia publicznego – wybrane aspekty podstaw</w:t>
      </w:r>
      <w:r w:rsidRPr="003A55CF">
        <w:rPr>
          <w:rFonts w:asciiTheme="minorHAnsi" w:eastAsia="Times New Roman" w:hAnsiTheme="minorHAnsi" w:cstheme="minorHAnsi"/>
          <w:sz w:val="24"/>
          <w:szCs w:val="24"/>
        </w:rPr>
        <w:br/>
        <w:t>zmian wartościowych i przedmiotowych.</w:t>
      </w:r>
    </w:p>
    <w:p w14:paraId="5773BD47" w14:textId="77777777" w:rsidR="00FC44EB" w:rsidRPr="003A55CF" w:rsidRDefault="00FC44EB" w:rsidP="00FC44EB">
      <w:pPr>
        <w:pStyle w:val="Akapitzlist"/>
        <w:numPr>
          <w:ilvl w:val="1"/>
          <w:numId w:val="6"/>
        </w:numPr>
        <w:suppressAutoHyphens w:val="0"/>
        <w:spacing w:after="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>Zmiany w zakresie odpowiedzialności za naruszenie ustawy Pzp:</w:t>
      </w:r>
    </w:p>
    <w:p w14:paraId="0E312224" w14:textId="77777777" w:rsidR="00FC44EB" w:rsidRPr="003A55CF" w:rsidRDefault="00FC44EB" w:rsidP="00FC44EB">
      <w:pPr>
        <w:numPr>
          <w:ilvl w:val="2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kary pieniężne,</w:t>
      </w:r>
    </w:p>
    <w:p w14:paraId="0DF76E49" w14:textId="77777777" w:rsidR="00FC44EB" w:rsidRPr="003A55CF" w:rsidRDefault="00FC44EB" w:rsidP="00FC44EB">
      <w:pPr>
        <w:numPr>
          <w:ilvl w:val="2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lastRenderedPageBreak/>
        <w:t>dyscyplina finansów publicznych,</w:t>
      </w:r>
    </w:p>
    <w:p w14:paraId="684EAAA1" w14:textId="77777777" w:rsidR="00FC44EB" w:rsidRPr="003A55CF" w:rsidRDefault="00FC44EB" w:rsidP="00FC44EB">
      <w:pPr>
        <w:numPr>
          <w:ilvl w:val="2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korekty finansowe przy wydatkowaniu środków unijnych.</w:t>
      </w:r>
    </w:p>
    <w:p w14:paraId="2CF4C09A" w14:textId="77777777" w:rsidR="00FC44EB" w:rsidRPr="003A55CF" w:rsidRDefault="00FC44EB" w:rsidP="00FC44EB">
      <w:pPr>
        <w:ind w:left="108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48D8CD1" w14:textId="77777777" w:rsidR="00FC44EB" w:rsidRPr="003A55CF" w:rsidRDefault="00FC44EB" w:rsidP="00FC44EB">
      <w:pPr>
        <w:pStyle w:val="Akapitzlist"/>
        <w:numPr>
          <w:ilvl w:val="0"/>
          <w:numId w:val="6"/>
        </w:numPr>
        <w:suppressAutoHyphens w:val="0"/>
        <w:spacing w:after="0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>Podobieństwa i różnice w postępowaniach prowadzonych w ramach Pzp i Zasady konkurencyjności (</w:t>
      </w:r>
      <w:r w:rsidRPr="003A55CF">
        <w:rPr>
          <w:rFonts w:asciiTheme="minorHAnsi" w:hAnsiTheme="minorHAnsi" w:cstheme="minorHAnsi"/>
          <w:sz w:val="24"/>
          <w:szCs w:val="24"/>
        </w:rPr>
        <w:t>według Wytycznych)</w:t>
      </w:r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w odniesieniu do wymierzania korekt finansowych w projektach unijnych (taryfikator korekt). W tym </w:t>
      </w:r>
      <w:r w:rsidRPr="003A55CF">
        <w:rPr>
          <w:rFonts w:asciiTheme="minorHAnsi" w:hAnsiTheme="minorHAnsi" w:cstheme="minorHAnsi"/>
          <w:b/>
          <w:bCs/>
          <w:sz w:val="24"/>
          <w:szCs w:val="24"/>
        </w:rPr>
        <w:t>podkategorie nieprawidłowości, proporcjonalność i precyzyjność stawek.</w:t>
      </w:r>
    </w:p>
    <w:p w14:paraId="05600299" w14:textId="77777777" w:rsidR="00FC44EB" w:rsidRPr="003A55CF" w:rsidRDefault="00FC44EB" w:rsidP="00FC44EB">
      <w:pPr>
        <w:pStyle w:val="Akapitzlist"/>
        <w:numPr>
          <w:ilvl w:val="1"/>
          <w:numId w:val="6"/>
        </w:numPr>
        <w:suppressAutoHyphens w:val="0"/>
        <w:spacing w:after="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Najważniejsze różnice w postępowaniu kontrolnym przy udzielaniu zamówień finansowanych ze środków krajowych i unijnych;</w:t>
      </w:r>
    </w:p>
    <w:p w14:paraId="4F5064CC" w14:textId="77777777" w:rsidR="00FC44EB" w:rsidRPr="003A55CF" w:rsidRDefault="00FC44EB" w:rsidP="00FC44EB">
      <w:pPr>
        <w:pStyle w:val="Akapitzlist"/>
        <w:numPr>
          <w:ilvl w:val="1"/>
          <w:numId w:val="6"/>
        </w:numPr>
        <w:suppressAutoHyphens w:val="0"/>
        <w:spacing w:after="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Czym jest „nieprawidłowość” – które z naruszeń przepisów prawa może stać się podstawą do nałożenia korekty finansowej?</w:t>
      </w:r>
    </w:p>
    <w:p w14:paraId="5A37CF4F" w14:textId="77777777" w:rsidR="00FC44EB" w:rsidRPr="003A55CF" w:rsidRDefault="00FC44EB" w:rsidP="00FC44EB">
      <w:pPr>
        <w:pStyle w:val="Akapitzlist"/>
        <w:numPr>
          <w:ilvl w:val="1"/>
          <w:numId w:val="6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</w:rPr>
        <w:t xml:space="preserve">Nałożenie korekty finansowej, a wystąpienie nieprawidłowości </w:t>
      </w:r>
    </w:p>
    <w:p w14:paraId="2A18E470" w14:textId="77777777" w:rsidR="00FC44EB" w:rsidRPr="003A55CF" w:rsidRDefault="00FC44EB" w:rsidP="00FC44EB">
      <w:pPr>
        <w:pStyle w:val="Akapitzlist"/>
        <w:numPr>
          <w:ilvl w:val="1"/>
          <w:numId w:val="6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hAnsiTheme="minorHAnsi" w:cstheme="minorHAnsi"/>
          <w:sz w:val="24"/>
          <w:szCs w:val="24"/>
        </w:rPr>
        <w:t xml:space="preserve">Podmiotowy i przedmiotowy zakres stosowania korekt finansowych </w:t>
      </w:r>
    </w:p>
    <w:p w14:paraId="18007541" w14:textId="77777777" w:rsidR="00FC44EB" w:rsidRPr="003A55CF" w:rsidRDefault="00FC44EB" w:rsidP="00FC44EB">
      <w:pPr>
        <w:pStyle w:val="Akapitzlist"/>
        <w:numPr>
          <w:ilvl w:val="1"/>
          <w:numId w:val="6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hAnsiTheme="minorHAnsi" w:cstheme="minorHAnsi"/>
          <w:sz w:val="24"/>
          <w:szCs w:val="24"/>
        </w:rPr>
        <w:t>Zasady nakładania korekt finansowych, w tym najnowsze wytyczne.</w:t>
      </w:r>
    </w:p>
    <w:p w14:paraId="649F0CE9" w14:textId="77777777" w:rsidR="00FC44EB" w:rsidRPr="003A55CF" w:rsidRDefault="00FC44EB" w:rsidP="00FC44EB">
      <w:pPr>
        <w:pStyle w:val="Akapitzlist"/>
        <w:numPr>
          <w:ilvl w:val="1"/>
          <w:numId w:val="6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Metody ustalania wysokości korekt finansowych</w:t>
      </w:r>
    </w:p>
    <w:p w14:paraId="44BF3FBB" w14:textId="77777777" w:rsidR="00FC44EB" w:rsidRPr="003A55CF" w:rsidRDefault="00FC44EB" w:rsidP="00FC44EB">
      <w:pPr>
        <w:pStyle w:val="Akapitzlist"/>
        <w:numPr>
          <w:ilvl w:val="1"/>
          <w:numId w:val="6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hAnsiTheme="minorHAnsi" w:cstheme="minorHAnsi"/>
          <w:sz w:val="24"/>
          <w:szCs w:val="24"/>
        </w:rPr>
        <w:t>Warunki obniżania wartości korekt</w:t>
      </w:r>
    </w:p>
    <w:p w14:paraId="77FCB0C9" w14:textId="77777777" w:rsidR="00FC44EB" w:rsidRPr="003A55CF" w:rsidRDefault="00FC44EB" w:rsidP="00FC44EB">
      <w:pPr>
        <w:pStyle w:val="Akapitzlist"/>
        <w:numPr>
          <w:ilvl w:val="1"/>
          <w:numId w:val="6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hAnsiTheme="minorHAnsi" w:cstheme="minorHAnsi"/>
          <w:sz w:val="24"/>
          <w:szCs w:val="24"/>
        </w:rPr>
        <w:t xml:space="preserve">Korekta finansowa a naruszenie o charakterze formalnym </w:t>
      </w:r>
    </w:p>
    <w:p w14:paraId="341716A4" w14:textId="77777777" w:rsidR="00FC44EB" w:rsidRPr="003A55CF" w:rsidRDefault="00FC44EB" w:rsidP="00FC44E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4CC62B9" w14:textId="77777777" w:rsidR="00FC44EB" w:rsidRPr="003A55CF" w:rsidRDefault="00FC44EB" w:rsidP="00FC44EB">
      <w:pPr>
        <w:pStyle w:val="Akapitzlist"/>
        <w:numPr>
          <w:ilvl w:val="0"/>
          <w:numId w:val="6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b/>
          <w:bCs/>
          <w:sz w:val="24"/>
          <w:szCs w:val="24"/>
        </w:rPr>
        <w:t xml:space="preserve">Najczęściej występujące nieprawidłowości w PZP oraz Zasadzie konkurencyjności </w:t>
      </w:r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>(</w:t>
      </w:r>
      <w:r w:rsidRPr="003A55CF">
        <w:rPr>
          <w:rFonts w:asciiTheme="minorHAnsi" w:hAnsiTheme="minorHAnsi" w:cstheme="minorHAnsi"/>
          <w:sz w:val="24"/>
          <w:szCs w:val="24"/>
        </w:rPr>
        <w:t>według Wytycznych)</w:t>
      </w:r>
      <w:r w:rsidRPr="003A55C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3A55CF">
        <w:rPr>
          <w:rFonts w:asciiTheme="minorHAnsi" w:hAnsiTheme="minorHAnsi" w:cstheme="minorHAnsi"/>
          <w:b/>
          <w:bCs/>
          <w:sz w:val="24"/>
          <w:szCs w:val="24"/>
        </w:rPr>
        <w:t xml:space="preserve"> – analiza przykładów w oparciu o wyniki kontroli, orzecznictwo sądów powszechnych</w:t>
      </w:r>
    </w:p>
    <w:p w14:paraId="5FF4488B" w14:textId="77777777" w:rsidR="00FC44EB" w:rsidRPr="003A55CF" w:rsidRDefault="00FC44EB" w:rsidP="00FC44EB">
      <w:pPr>
        <w:numPr>
          <w:ilvl w:val="1"/>
          <w:numId w:val="6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hAnsiTheme="minorHAnsi" w:cstheme="minorHAnsi"/>
          <w:sz w:val="24"/>
          <w:szCs w:val="24"/>
        </w:rPr>
        <w:t xml:space="preserve">procedury dotyczące zamówień publicznych, nieobjętych rygorami ustawy Prawo zamówień publicznych, w szczególności zasada konkurencyjności </w:t>
      </w:r>
    </w:p>
    <w:p w14:paraId="398FE7B8" w14:textId="77777777" w:rsidR="00FC44EB" w:rsidRPr="003A55CF" w:rsidRDefault="00FC44EB" w:rsidP="00FC44EB">
      <w:pPr>
        <w:numPr>
          <w:ilvl w:val="1"/>
          <w:numId w:val="6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hAnsiTheme="minorHAnsi" w:cstheme="minorHAnsi"/>
          <w:sz w:val="24"/>
          <w:szCs w:val="24"/>
        </w:rPr>
        <w:t>udzielenie zamówienia publicznego – zamówienia publiczne jako główny obszar nadużyć i nieprawidłowości skutkujących korektą finansową.</w:t>
      </w:r>
    </w:p>
    <w:p w14:paraId="60B954E9" w14:textId="77777777" w:rsidR="00FC44EB" w:rsidRPr="003A55CF" w:rsidRDefault="00FC44EB" w:rsidP="00FC44EB">
      <w:pPr>
        <w:numPr>
          <w:ilvl w:val="1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  <w:u w:val="single"/>
        </w:rPr>
        <w:t>podział zamówienia</w:t>
      </w:r>
      <w:r w:rsidRPr="003A55CF">
        <w:rPr>
          <w:rFonts w:asciiTheme="minorHAnsi" w:eastAsia="Times New Roman" w:hAnsiTheme="minorHAnsi" w:cstheme="minorHAnsi"/>
          <w:sz w:val="24"/>
          <w:szCs w:val="24"/>
        </w:rPr>
        <w:t> na odrębne zamówienia skutkujący ominięciem ustawy,</w:t>
      </w:r>
    </w:p>
    <w:p w14:paraId="40FB4B08" w14:textId="77777777" w:rsidR="00FC44EB" w:rsidRPr="003A55CF" w:rsidRDefault="00FC44EB" w:rsidP="00FC44EB">
      <w:pPr>
        <w:numPr>
          <w:ilvl w:val="1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niedopuszczenie składania </w:t>
      </w:r>
      <w:r w:rsidRPr="003A55CF">
        <w:rPr>
          <w:rFonts w:asciiTheme="minorHAnsi" w:eastAsia="Times New Roman" w:hAnsiTheme="minorHAnsi" w:cstheme="minorHAnsi"/>
          <w:sz w:val="24"/>
          <w:szCs w:val="24"/>
          <w:u w:val="single"/>
        </w:rPr>
        <w:t>ofert częściowych</w:t>
      </w:r>
      <w:r w:rsidRPr="003A55CF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37A4A53" w14:textId="77777777" w:rsidR="00FC44EB" w:rsidRPr="003A55CF" w:rsidRDefault="00FC44EB" w:rsidP="00FC44EB">
      <w:pPr>
        <w:numPr>
          <w:ilvl w:val="1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niedookreślone, podmiotowe, dyskryminujące </w:t>
      </w:r>
      <w:r w:rsidRPr="003A55CF">
        <w:rPr>
          <w:rFonts w:asciiTheme="minorHAnsi" w:eastAsia="Times New Roman" w:hAnsiTheme="minorHAnsi" w:cstheme="minorHAnsi"/>
          <w:sz w:val="24"/>
          <w:szCs w:val="24"/>
          <w:u w:val="single"/>
        </w:rPr>
        <w:t>kryteria oceny ofert</w:t>
      </w:r>
      <w:r w:rsidRPr="003A55CF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5821285" w14:textId="77777777" w:rsidR="00FC44EB" w:rsidRPr="003A55CF" w:rsidRDefault="00FC44EB" w:rsidP="00FC44EB">
      <w:pPr>
        <w:numPr>
          <w:ilvl w:val="1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  <w:u w:val="single"/>
        </w:rPr>
        <w:t>warunek udziału w postępowaniu</w:t>
      </w:r>
      <w:r w:rsidRPr="003A55CF">
        <w:rPr>
          <w:rFonts w:asciiTheme="minorHAnsi" w:eastAsia="Times New Roman" w:hAnsiTheme="minorHAnsi" w:cstheme="minorHAnsi"/>
          <w:sz w:val="24"/>
          <w:szCs w:val="24"/>
        </w:rPr>
        <w:t> utrudniający uczciwą konkurencję, w tym warunek nieproporcjonalny do przedmiotu zamówienia, warunek odnoszący się do źródła finansowania wcześniejszego zamówienia, warunek ograniczający możliwość wykazania doświadczenia u określonych zamawiających, warunek niejednoznaczny,</w:t>
      </w:r>
    </w:p>
    <w:p w14:paraId="6A0D2CEA" w14:textId="77777777" w:rsidR="00FC44EB" w:rsidRPr="003A55CF" w:rsidRDefault="00FC44EB" w:rsidP="00FC44EB">
      <w:pPr>
        <w:pStyle w:val="Akapitzlist"/>
        <w:numPr>
          <w:ilvl w:val="1"/>
          <w:numId w:val="6"/>
        </w:numPr>
        <w:suppressAutoHyphens w:val="0"/>
        <w:spacing w:after="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Ogłoszenie o zamówieniu oraz opis przedmiotu zamówienia.</w:t>
      </w:r>
    </w:p>
    <w:p w14:paraId="1680FA7B" w14:textId="77777777" w:rsidR="00FC44EB" w:rsidRPr="003A55CF" w:rsidRDefault="00FC44EB" w:rsidP="00FC44EB">
      <w:pPr>
        <w:numPr>
          <w:ilvl w:val="2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Nieopublikowanie ogłoszenia o zamówieniu lub nieuzasadnione bezpośrednie udzielenie zamówienia;</w:t>
      </w:r>
    </w:p>
    <w:p w14:paraId="6D16029E" w14:textId="77777777" w:rsidR="00FC44EB" w:rsidRPr="003A55CF" w:rsidRDefault="00FC44EB" w:rsidP="00FC44EB">
      <w:pPr>
        <w:numPr>
          <w:ilvl w:val="2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Sztuczny podział zamówień na roboty budowlane / usługi / dostawy</w:t>
      </w:r>
    </w:p>
    <w:p w14:paraId="006F619C" w14:textId="77777777" w:rsidR="00FC44EB" w:rsidRPr="003A55CF" w:rsidRDefault="00FC44EB" w:rsidP="00FC44EB">
      <w:pPr>
        <w:numPr>
          <w:ilvl w:val="2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Brak uzasadnienia powodu, dla którego nie dopuszczono składania ofert częściowych lub nie udzielono zamówienia w częściach;</w:t>
      </w:r>
    </w:p>
    <w:p w14:paraId="4C005B0A" w14:textId="77777777" w:rsidR="00FC44EB" w:rsidRPr="003A55CF" w:rsidRDefault="00FC44EB" w:rsidP="00FC44EB">
      <w:pPr>
        <w:numPr>
          <w:ilvl w:val="2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Błędy przy wyznaczaniu terminu składania ofert lub nieprzedłużeniu terminu w sytuacjach wymaganych przepisami;</w:t>
      </w:r>
    </w:p>
    <w:p w14:paraId="44B15F68" w14:textId="77777777" w:rsidR="00FC44EB" w:rsidRPr="003A55CF" w:rsidRDefault="00FC44EB" w:rsidP="00FC44EB">
      <w:pPr>
        <w:numPr>
          <w:ilvl w:val="2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lastRenderedPageBreak/>
        <w:t>Bezprawne stosowanie trybu negocjacji z ogłoszeniem lub dialogu konkurencyjnego;</w:t>
      </w:r>
    </w:p>
    <w:p w14:paraId="63A5F6BD" w14:textId="77777777" w:rsidR="00FC44EB" w:rsidRPr="003A55CF" w:rsidRDefault="00FC44EB" w:rsidP="00FC44EB">
      <w:pPr>
        <w:numPr>
          <w:ilvl w:val="2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Nieprzestrzeganie procedury właściwej w zakresie zamówień elektronicznych – komunikacja elektroniczna i stosowanie podpisów elektronicznych;</w:t>
      </w:r>
    </w:p>
    <w:p w14:paraId="70F7A851" w14:textId="77777777" w:rsidR="00FC44EB" w:rsidRPr="003A55CF" w:rsidRDefault="00FC44EB" w:rsidP="00FC44EB">
      <w:pPr>
        <w:numPr>
          <w:ilvl w:val="2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Błędy w ogłoszeniu o zamówieniu skutkujące nałożeniem korekty finansowej;</w:t>
      </w:r>
    </w:p>
    <w:p w14:paraId="68012EB3" w14:textId="77777777" w:rsidR="00FC44EB" w:rsidRPr="003A55CF" w:rsidRDefault="00FC44EB" w:rsidP="00FC44EB">
      <w:pPr>
        <w:numPr>
          <w:ilvl w:val="2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Zastosowanie kryteriów wykluczenia, kwalifikacji, udzielenia zamówienia ograniczający dostęp do zamówienia;</w:t>
      </w:r>
    </w:p>
    <w:p w14:paraId="10696BDC" w14:textId="77777777" w:rsidR="00FC44EB" w:rsidRPr="003A55CF" w:rsidRDefault="00FC44EB" w:rsidP="00FC44EB">
      <w:pPr>
        <w:numPr>
          <w:ilvl w:val="2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Błędy przy opisywaniu przedmiotu zamówienia:</w:t>
      </w:r>
    </w:p>
    <w:p w14:paraId="375BA0CD" w14:textId="77777777" w:rsidR="00FC44EB" w:rsidRPr="003A55CF" w:rsidRDefault="00FC44EB" w:rsidP="00FC44EB">
      <w:pPr>
        <w:numPr>
          <w:ilvl w:val="3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Czy wystarczający jest opis gwarantujący udział chociaż dwóm wykonawcom?</w:t>
      </w:r>
    </w:p>
    <w:p w14:paraId="5134B60F" w14:textId="77777777" w:rsidR="00FC44EB" w:rsidRPr="003A55CF" w:rsidRDefault="00FC44EB" w:rsidP="00FC44EB">
      <w:pPr>
        <w:numPr>
          <w:ilvl w:val="3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Czy niejasność lub nieprecyzyjność opisu przedmiotu zamówienia może stanowić podstawę unieważnienia postępowania?</w:t>
      </w:r>
    </w:p>
    <w:p w14:paraId="6E393244" w14:textId="77777777" w:rsidR="00FC44EB" w:rsidRPr="003A55CF" w:rsidRDefault="00FC44EB" w:rsidP="00FC44EB">
      <w:pPr>
        <w:numPr>
          <w:ilvl w:val="2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Użycie znaku towarowego, patentu lub pochodzenia – kiedy jest dopuszczalne bez zastrzeżeń, a kiedy po spełnieniu określonych warunków?</w:t>
      </w:r>
    </w:p>
    <w:p w14:paraId="234A4C39" w14:textId="77777777" w:rsidR="00FC44EB" w:rsidRPr="003A55CF" w:rsidRDefault="00FC44EB" w:rsidP="00FC44EB">
      <w:pPr>
        <w:numPr>
          <w:ilvl w:val="2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Udowodnienie równoważności – czym jest równoważność, jakie środki jej dowodzą, na jakim etapie postępowania muszą być złożone i czy wykonawca może powołać się na rozwiązania równoważne realizując umowę?</w:t>
      </w:r>
    </w:p>
    <w:p w14:paraId="745AE15F" w14:textId="77777777" w:rsidR="00FC44EB" w:rsidRPr="003A55CF" w:rsidRDefault="00FC44EB" w:rsidP="00FC44EB">
      <w:pPr>
        <w:numPr>
          <w:ilvl w:val="2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Obowiązek powierzania wykonania zamówienia osobom zatrudnionym w oparciu o umowę o pracę – przypadki oraz sposób jego weryfikacji?</w:t>
      </w:r>
    </w:p>
    <w:p w14:paraId="5D850254" w14:textId="77777777" w:rsidR="00FC44EB" w:rsidRPr="003A55CF" w:rsidRDefault="00FC44EB" w:rsidP="00FC44EB">
      <w:pPr>
        <w:numPr>
          <w:ilvl w:val="2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Nieuzasadnione ograniczenie podwykonawstwa.</w:t>
      </w:r>
    </w:p>
    <w:p w14:paraId="52B7446E" w14:textId="77777777" w:rsidR="00FC44EB" w:rsidRPr="003A55CF" w:rsidRDefault="00FC44EB" w:rsidP="00FC44EB">
      <w:pPr>
        <w:pStyle w:val="Akapitzlist"/>
        <w:numPr>
          <w:ilvl w:val="1"/>
          <w:numId w:val="6"/>
        </w:numPr>
        <w:suppressAutoHyphens w:val="0"/>
        <w:spacing w:after="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Kwalifikacja oferentów i ocena ofert.</w:t>
      </w:r>
    </w:p>
    <w:p w14:paraId="5BC909B9" w14:textId="77777777" w:rsidR="00FC44EB" w:rsidRPr="003A55CF" w:rsidRDefault="00FC44EB" w:rsidP="00FC44EB">
      <w:pPr>
        <w:numPr>
          <w:ilvl w:val="2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Niedopuszczalne zmiany w warunkach podmiotowych i przedmiotowych lub stosowanie warunków innych po otwarciu ofert;</w:t>
      </w:r>
    </w:p>
    <w:p w14:paraId="4A86EF46" w14:textId="77777777" w:rsidR="00FC44EB" w:rsidRPr="003A55CF" w:rsidRDefault="00FC44EB" w:rsidP="00FC44EB">
      <w:pPr>
        <w:numPr>
          <w:ilvl w:val="2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Ocena ofert na podstawie kryteriów udzielenia zamówienia różniących się od kryteriów określonych w ogłoszeniu o zamówieniu lub SWZ;</w:t>
      </w:r>
    </w:p>
    <w:p w14:paraId="35962DF1" w14:textId="77777777" w:rsidR="00FC44EB" w:rsidRPr="003A55CF" w:rsidRDefault="00FC44EB" w:rsidP="00FC44EB">
      <w:pPr>
        <w:numPr>
          <w:ilvl w:val="2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Niewystarczająca ścieżka audytu na potrzeby udzielenia zamówienia – zasada jawności w praktyce;</w:t>
      </w:r>
    </w:p>
    <w:p w14:paraId="5D6D4466" w14:textId="77777777" w:rsidR="00FC44EB" w:rsidRPr="003A55CF" w:rsidRDefault="00FC44EB" w:rsidP="00FC44EB">
      <w:pPr>
        <w:numPr>
          <w:ilvl w:val="2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Negocjacje w toku postępowania o udzielenie zamówienia, w tym modyfikacja oferty zwycięskiej – poprawianie omyłek, wyjaśnienia, a zmiany treści oferty;  </w:t>
      </w:r>
    </w:p>
    <w:p w14:paraId="43E5F2B1" w14:textId="77777777" w:rsidR="00FC44EB" w:rsidRPr="003A55CF" w:rsidRDefault="00FC44EB" w:rsidP="00FC44EB">
      <w:pPr>
        <w:numPr>
          <w:ilvl w:val="2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Nieprawidłowe związki wykonawców z zamawiającym – pomoc w przygotowaniu postępowania, a zakłócenie uczciwej konkurencji;</w:t>
      </w:r>
    </w:p>
    <w:p w14:paraId="679C50E2" w14:textId="77777777" w:rsidR="00FC44EB" w:rsidRPr="003A55CF" w:rsidRDefault="00FC44EB" w:rsidP="00FC44EB">
      <w:pPr>
        <w:numPr>
          <w:ilvl w:val="2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Nieuzasadnione odrzucenie rażąco niskich ofert – czym jest rażąco niska cena, procedura jej ustalenia, wymagane elementy złożonych wyjaśnień;</w:t>
      </w:r>
    </w:p>
    <w:p w14:paraId="72D7CD1C" w14:textId="77777777" w:rsidR="00FC44EB" w:rsidRPr="003A55CF" w:rsidRDefault="00FC44EB" w:rsidP="00FC44EB">
      <w:pPr>
        <w:numPr>
          <w:ilvl w:val="2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Konflikt interesów wpływający na wyniki postępowania o udzielenie zamówienia – obowiązek składania oświadczeń z art. 56 PZP i przypadek wykluczenia wykonawcy;</w:t>
      </w:r>
    </w:p>
    <w:p w14:paraId="5BE4914C" w14:textId="77777777" w:rsidR="00FC44EB" w:rsidRPr="003A55CF" w:rsidRDefault="00FC44EB" w:rsidP="00FC44EB">
      <w:pPr>
        <w:numPr>
          <w:ilvl w:val="2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Zmowa przetargowa i porozumienia ograniczające konkurencję – jak je ustalać i jakie konsekwencje grożą w sytuacji ich wystąpienia;</w:t>
      </w:r>
    </w:p>
    <w:p w14:paraId="6AA700A0" w14:textId="77777777" w:rsidR="00FC44EB" w:rsidRPr="003A55CF" w:rsidRDefault="00FC44EB" w:rsidP="00FC44EB">
      <w:pPr>
        <w:pStyle w:val="Akapitzlist"/>
        <w:numPr>
          <w:ilvl w:val="1"/>
          <w:numId w:val="6"/>
        </w:numPr>
        <w:suppressAutoHyphens w:val="0"/>
        <w:spacing w:after="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 xml:space="preserve">Realizacja zamówienia. </w:t>
      </w:r>
    </w:p>
    <w:p w14:paraId="23CFE92C" w14:textId="77777777" w:rsidR="00FC44EB" w:rsidRPr="003A55CF" w:rsidRDefault="00FC44EB" w:rsidP="00FC44EB">
      <w:pPr>
        <w:pStyle w:val="Akapitzlist"/>
        <w:numPr>
          <w:ilvl w:val="2"/>
          <w:numId w:val="6"/>
        </w:numPr>
        <w:suppressAutoHyphens w:val="0"/>
        <w:spacing w:after="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Przesłanki dopuszczające zmianę umowy:</w:t>
      </w:r>
    </w:p>
    <w:p w14:paraId="7A30F7CD" w14:textId="77777777" w:rsidR="00FC44EB" w:rsidRPr="003A55CF" w:rsidRDefault="00FC44EB" w:rsidP="00FC44EB">
      <w:pPr>
        <w:numPr>
          <w:ilvl w:val="3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Zmiany nieistotne;</w:t>
      </w:r>
    </w:p>
    <w:p w14:paraId="439F63DD" w14:textId="77777777" w:rsidR="00FC44EB" w:rsidRPr="003A55CF" w:rsidRDefault="00FC44EB" w:rsidP="00FC44EB">
      <w:pPr>
        <w:numPr>
          <w:ilvl w:val="3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Zmiany istotne nieobjęte zakazem zmiany;</w:t>
      </w:r>
    </w:p>
    <w:p w14:paraId="54C700CE" w14:textId="77777777" w:rsidR="00FC44EB" w:rsidRPr="003A55CF" w:rsidRDefault="00FC44EB" w:rsidP="00FC44EB">
      <w:pPr>
        <w:numPr>
          <w:ilvl w:val="2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lastRenderedPageBreak/>
        <w:t>Czy zamawiający może podnieść wynagrodzenie wykonawcy domagającego się zmiany umowy ze względu na występującą inflację czy też agresję Federacji Rosyjskiej na Ukrainę?</w:t>
      </w:r>
    </w:p>
    <w:p w14:paraId="7176D1C6" w14:textId="77777777" w:rsidR="00FC44EB" w:rsidRPr="003A55CF" w:rsidRDefault="00FC44EB" w:rsidP="00FC44EB">
      <w:pPr>
        <w:pStyle w:val="Akapitzlist"/>
        <w:numPr>
          <w:ilvl w:val="2"/>
          <w:numId w:val="6"/>
        </w:numPr>
        <w:suppressAutoHyphens w:val="0"/>
        <w:spacing w:after="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Klauzule waloryzacyjne:</w:t>
      </w:r>
    </w:p>
    <w:p w14:paraId="765A8B31" w14:textId="77777777" w:rsidR="00FC44EB" w:rsidRPr="003A55CF" w:rsidRDefault="00FC44EB" w:rsidP="00FC44EB">
      <w:pPr>
        <w:numPr>
          <w:ilvl w:val="3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Czy zgodnie z art. 439 ustawy Pzp zamawiający winien przejąć pełne ryzyko związane ze zmianą cen lub materiałów;</w:t>
      </w:r>
    </w:p>
    <w:p w14:paraId="0A9AD728" w14:textId="77777777" w:rsidR="00FC44EB" w:rsidRPr="003A55CF" w:rsidRDefault="00FC44EB" w:rsidP="00FC44EB">
      <w:pPr>
        <w:numPr>
          <w:ilvl w:val="3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Czy określając maksymalną wartość zmiany wynagrodzenia, jaką dopuszcza zamawiający w efekcie zastosowania postanowień o zasadach wprowadzania zmian wysokości wynagrodzenia można wpisać rażąco niską kwotę?</w:t>
      </w:r>
    </w:p>
    <w:p w14:paraId="713CD2D9" w14:textId="77777777" w:rsidR="00FC44EB" w:rsidRPr="003A55CF" w:rsidRDefault="00FC44EB" w:rsidP="00FC44EB">
      <w:pPr>
        <w:numPr>
          <w:ilvl w:val="3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Kiedy zamawiający musi przewidywać klauzule waloryzacyjne?</w:t>
      </w:r>
    </w:p>
    <w:p w14:paraId="4571CD50" w14:textId="77777777" w:rsidR="00FC44EB" w:rsidRPr="003A55CF" w:rsidRDefault="00FC44EB" w:rsidP="00FC44EB">
      <w:pPr>
        <w:pStyle w:val="Akapitzlist"/>
        <w:numPr>
          <w:ilvl w:val="2"/>
          <w:numId w:val="6"/>
        </w:numPr>
        <w:suppressAutoHyphens w:val="0"/>
        <w:spacing w:after="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Klauzule abuzywne (niedozwolone) w umowach:</w:t>
      </w:r>
    </w:p>
    <w:p w14:paraId="39DE40EB" w14:textId="77777777" w:rsidR="00FC44EB" w:rsidRPr="003A55CF" w:rsidRDefault="00FC44EB" w:rsidP="00FC44EB">
      <w:pPr>
        <w:numPr>
          <w:ilvl w:val="3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Czym jest „opóźnienie” i jak należy rozumieć frazę „chyba że jest to uzasadnione okolicznościami lub zakresem zamówienia”?</w:t>
      </w:r>
    </w:p>
    <w:p w14:paraId="1E6D3C75" w14:textId="77777777" w:rsidR="00FC44EB" w:rsidRPr="003A55CF" w:rsidRDefault="00FC44EB" w:rsidP="00FC44EB">
      <w:pPr>
        <w:numPr>
          <w:ilvl w:val="3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Jakie zachowania są niezwiązane z przedmiotem umowy lub jej prawidłowym wykonaniem?</w:t>
      </w:r>
    </w:p>
    <w:p w14:paraId="5FB51A1C" w14:textId="77777777" w:rsidR="00FC44EB" w:rsidRPr="003A55CF" w:rsidRDefault="00FC44EB" w:rsidP="00FC44EB">
      <w:pPr>
        <w:numPr>
          <w:ilvl w:val="3"/>
          <w:numId w:val="6"/>
        </w:numPr>
        <w:suppressAutoHyphens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Minimalna wartość lub wielkość świadczenia stron w orzecznictwie – czy określenie „Zamawiający gwarantuje realizację minimum 1% zakresu zawartego w opisie przedmiotu zamówienia” jest wystarczające?</w:t>
      </w:r>
    </w:p>
    <w:p w14:paraId="41B79A8F" w14:textId="77777777" w:rsidR="00FC44EB" w:rsidRPr="003A55CF" w:rsidRDefault="00FC44EB" w:rsidP="00FC44EB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3BB1397D" w14:textId="77777777" w:rsidR="00FC44EB" w:rsidRPr="003A55CF" w:rsidRDefault="00FC44EB" w:rsidP="00FC44EB">
      <w:pPr>
        <w:pStyle w:val="Akapitzlist"/>
        <w:numPr>
          <w:ilvl w:val="0"/>
          <w:numId w:val="8"/>
        </w:numPr>
        <w:suppressAutoHyphens w:val="0"/>
        <w:spacing w:before="100" w:beforeAutospacing="1" w:after="100" w:afterAutospacing="1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3A55CF">
        <w:rPr>
          <w:rFonts w:asciiTheme="minorHAnsi" w:hAnsiTheme="minorHAnsi" w:cstheme="minorHAnsi"/>
          <w:b/>
          <w:bCs/>
          <w:sz w:val="24"/>
          <w:szCs w:val="24"/>
        </w:rPr>
        <w:t xml:space="preserve">Konflikt interesów w świetle ustawy Pzp oraz Wytycznych </w:t>
      </w:r>
    </w:p>
    <w:p w14:paraId="18F74C93" w14:textId="77777777" w:rsidR="00FC44EB" w:rsidRPr="003A55CF" w:rsidRDefault="00FC44EB" w:rsidP="00FC44EB">
      <w:pPr>
        <w:pStyle w:val="Akapitzlist"/>
        <w:numPr>
          <w:ilvl w:val="0"/>
          <w:numId w:val="9"/>
        </w:numPr>
        <w:suppressAutoHyphens w:val="0"/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hAnsiTheme="minorHAnsi" w:cstheme="minorHAnsi"/>
          <w:sz w:val="24"/>
          <w:szCs w:val="24"/>
        </w:rPr>
        <w:t>Unijne i krajowe przepisy regulujące tematykę konfliktu interesów.</w:t>
      </w:r>
    </w:p>
    <w:p w14:paraId="624166E9" w14:textId="77777777" w:rsidR="00FC44EB" w:rsidRPr="003A55CF" w:rsidRDefault="00FC44EB" w:rsidP="00FC44EB">
      <w:pPr>
        <w:pStyle w:val="Akapitzlist"/>
        <w:numPr>
          <w:ilvl w:val="0"/>
          <w:numId w:val="9"/>
        </w:numPr>
        <w:suppressAutoHyphens w:val="0"/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3A55CF">
        <w:rPr>
          <w:rFonts w:asciiTheme="minorHAnsi" w:eastAsia="Times New Roman" w:hAnsiTheme="minorHAnsi" w:cstheme="minorHAnsi"/>
          <w:sz w:val="24"/>
          <w:szCs w:val="24"/>
        </w:rPr>
        <w:t>Zmiany dotyczące badania konfliktu interesów z wykonawcą/podwykonawcą – nowe sytuacje powodujące wyłączenie osoby prowadzącej postępowanie,</w:t>
      </w:r>
    </w:p>
    <w:p w14:paraId="0215EBBD" w14:textId="77777777" w:rsidR="00FC44EB" w:rsidRPr="003A55CF" w:rsidRDefault="00FC44EB" w:rsidP="00FC44EB">
      <w:pPr>
        <w:pStyle w:val="Akapitzlist"/>
        <w:numPr>
          <w:ilvl w:val="0"/>
          <w:numId w:val="9"/>
        </w:numPr>
        <w:suppressAutoHyphens w:val="0"/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</w:rPr>
        <w:t>Na czym polega konflikt interesów w sektorze publicznym? Konflikt rzeczywisty, potencjalny i postrzegany.</w:t>
      </w:r>
    </w:p>
    <w:p w14:paraId="1E016523" w14:textId="77777777" w:rsidR="00FC44EB" w:rsidRPr="003A55CF" w:rsidRDefault="00FC44EB" w:rsidP="00FC44EB">
      <w:pPr>
        <w:pStyle w:val="Akapitzlist"/>
        <w:numPr>
          <w:ilvl w:val="0"/>
          <w:numId w:val="9"/>
        </w:numPr>
        <w:suppressAutoHyphens w:val="0"/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hAnsiTheme="minorHAnsi" w:cstheme="minorHAnsi"/>
          <w:sz w:val="24"/>
          <w:szCs w:val="24"/>
        </w:rPr>
        <w:t>Relacje wywołujące konflikt. Specyfika zamówień publicznych i relacji zamawiający – wykonawca.</w:t>
      </w:r>
    </w:p>
    <w:p w14:paraId="3691C164" w14:textId="77777777" w:rsidR="00FC44EB" w:rsidRPr="003A55CF" w:rsidRDefault="00FC44EB" w:rsidP="00FC44EB">
      <w:pPr>
        <w:pStyle w:val="Akapitzlist"/>
        <w:numPr>
          <w:ilvl w:val="0"/>
          <w:numId w:val="9"/>
        </w:numPr>
        <w:suppressAutoHyphens w:val="0"/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hAnsiTheme="minorHAnsi" w:cstheme="minorHAnsi"/>
          <w:sz w:val="24"/>
          <w:szCs w:val="24"/>
        </w:rPr>
        <w:t>Procedury wyłączenia pracownika ze względu na konflikt interesów i przestępstwa korupcyjne.</w:t>
      </w:r>
    </w:p>
    <w:p w14:paraId="10B4E35C" w14:textId="77777777" w:rsidR="00FC44EB" w:rsidRPr="003A55CF" w:rsidRDefault="00FC44EB" w:rsidP="00FC44EB">
      <w:pPr>
        <w:pStyle w:val="Akapitzlist"/>
        <w:numPr>
          <w:ilvl w:val="0"/>
          <w:numId w:val="9"/>
        </w:numPr>
        <w:suppressAutoHyphens w:val="0"/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hAnsiTheme="minorHAnsi" w:cstheme="minorHAnsi"/>
          <w:sz w:val="24"/>
          <w:szCs w:val="24"/>
        </w:rPr>
        <w:t>Jakie procedury należy zastosować już na etapie przygotowana postępowania?</w:t>
      </w:r>
    </w:p>
    <w:p w14:paraId="06830596" w14:textId="77777777" w:rsidR="00FC44EB" w:rsidRPr="003A55CF" w:rsidRDefault="00FC44EB" w:rsidP="00FC44EB">
      <w:pPr>
        <w:pStyle w:val="Akapitzlist"/>
        <w:numPr>
          <w:ilvl w:val="0"/>
          <w:numId w:val="9"/>
        </w:numPr>
        <w:suppressAutoHyphens w:val="0"/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hAnsiTheme="minorHAnsi" w:cstheme="minorHAnsi"/>
          <w:sz w:val="24"/>
          <w:szCs w:val="24"/>
        </w:rPr>
        <w:t>Zarządzanie konfliktem interesów przez kierownika zamawiającego. Dobre praktyki.</w:t>
      </w:r>
    </w:p>
    <w:p w14:paraId="6B79F1B4" w14:textId="77777777" w:rsidR="00FC44EB" w:rsidRPr="003A55CF" w:rsidRDefault="00FC44EB" w:rsidP="00FC44EB">
      <w:pPr>
        <w:pStyle w:val="Akapitzlist"/>
        <w:numPr>
          <w:ilvl w:val="0"/>
          <w:numId w:val="9"/>
        </w:numPr>
        <w:suppressAutoHyphens w:val="0"/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3A55CF">
        <w:rPr>
          <w:rFonts w:asciiTheme="minorHAnsi" w:hAnsiTheme="minorHAnsi" w:cstheme="minorHAnsi"/>
          <w:sz w:val="24"/>
          <w:szCs w:val="24"/>
        </w:rPr>
        <w:t>Metody weryfikacji wystąpienia konfliktu interesów przez organy kontrolne.</w:t>
      </w:r>
    </w:p>
    <w:p w14:paraId="06C36DCE" w14:textId="77777777" w:rsidR="001A63D1" w:rsidRDefault="001A63D1" w:rsidP="004B0B6F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1B9B2F55" w14:textId="6BD9E9C5" w:rsidR="007C3D48" w:rsidRPr="00D42D21" w:rsidRDefault="004B0B6F" w:rsidP="007C3D48">
      <w:pPr>
        <w:pStyle w:val="NormalnyWeb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 w:rsidR="00D42D21" w:rsidRPr="00D42D21">
        <w:rPr>
          <w:rFonts w:asciiTheme="minorHAnsi" w:hAnsiTheme="minorHAnsi" w:cstheme="minorHAnsi"/>
          <w:b/>
          <w:bCs/>
          <w:color w:val="212121"/>
          <w:sz w:val="22"/>
          <w:szCs w:val="22"/>
        </w:rPr>
        <w:t>Co nas interesuje w ramach szkolenia</w:t>
      </w:r>
      <w:r w:rsidR="007C3D48" w:rsidRPr="00D42D21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: </w:t>
      </w:r>
    </w:p>
    <w:p w14:paraId="5F708B74" w14:textId="77777777" w:rsidR="009963AE" w:rsidRPr="007C3D48" w:rsidRDefault="009963AE" w:rsidP="007C3D48">
      <w:pPr>
        <w:pStyle w:val="NormalnyWeb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</w:p>
    <w:p w14:paraId="67A142E1" w14:textId="77777777" w:rsidR="00B73054" w:rsidRDefault="00B73054" w:rsidP="00422287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przygotowanie i przeprowadzenie szkolenia  przez eksperta (praktyka) spełniającego poniższe warunki:</w:t>
      </w:r>
    </w:p>
    <w:p w14:paraId="308F9372" w14:textId="77777777" w:rsidR="00B73054" w:rsidRPr="007801AE" w:rsidRDefault="00B73054" w:rsidP="00422287">
      <w:pPr>
        <w:pStyle w:val="Akapitzlist"/>
        <w:numPr>
          <w:ilvl w:val="0"/>
          <w:numId w:val="5"/>
        </w:numPr>
        <w:suppressAutoHyphens w:val="0"/>
        <w:spacing w:after="160" w:line="259" w:lineRule="auto"/>
        <w:contextualSpacing/>
        <w:rPr>
          <w:rFonts w:asciiTheme="minorHAnsi" w:hAnsiTheme="minorHAnsi" w:cstheme="minorBidi"/>
          <w:lang w:eastAsia="en-US"/>
        </w:rPr>
      </w:pPr>
      <w:r w:rsidRPr="007801AE">
        <w:rPr>
          <w:rFonts w:asciiTheme="minorHAnsi" w:hAnsiTheme="minorHAnsi" w:cstheme="minorBidi"/>
          <w:lang w:eastAsia="en-US"/>
        </w:rPr>
        <w:t>wykształcenie wyższe</w:t>
      </w:r>
    </w:p>
    <w:p w14:paraId="0F1850DD" w14:textId="35F64B4D" w:rsidR="00B73054" w:rsidRDefault="00B73054" w:rsidP="00422287">
      <w:pPr>
        <w:pStyle w:val="Akapitzlist"/>
        <w:numPr>
          <w:ilvl w:val="0"/>
          <w:numId w:val="5"/>
        </w:numPr>
        <w:suppressAutoHyphens w:val="0"/>
        <w:spacing w:after="160" w:line="259" w:lineRule="auto"/>
        <w:contextualSpacing/>
        <w:rPr>
          <w:rFonts w:asciiTheme="minorHAnsi" w:hAnsiTheme="minorHAnsi" w:cstheme="minorBidi"/>
          <w:lang w:eastAsia="en-US"/>
        </w:rPr>
      </w:pPr>
      <w:r w:rsidRPr="007801AE">
        <w:rPr>
          <w:rFonts w:asciiTheme="minorHAnsi" w:hAnsiTheme="minorHAnsi" w:cstheme="minorBidi"/>
          <w:lang w:eastAsia="en-US"/>
        </w:rPr>
        <w:t xml:space="preserve">minimum 3 -  letnie, udokumentowane doświadczenie w prowadzeniu szkoleń z zakresu </w:t>
      </w:r>
      <w:r w:rsidR="004D7B3D">
        <w:rPr>
          <w:rFonts w:asciiTheme="minorHAnsi" w:hAnsiTheme="minorHAnsi" w:cstheme="minorBidi"/>
          <w:lang w:eastAsia="en-US"/>
        </w:rPr>
        <w:t>zamówień publicznych</w:t>
      </w:r>
      <w:r w:rsidRPr="007801AE">
        <w:rPr>
          <w:rFonts w:asciiTheme="minorHAnsi" w:hAnsiTheme="minorHAnsi" w:cstheme="minorBidi"/>
          <w:lang w:eastAsia="en-US"/>
        </w:rPr>
        <w:t xml:space="preserve"> , tj. prowadzenie osobiście jako trener w ciągu ostatnich 3 lat przed upływem terminu składania ofert, co najmniej </w:t>
      </w:r>
      <w:r w:rsidR="004D7B3D">
        <w:rPr>
          <w:rFonts w:asciiTheme="minorHAnsi" w:hAnsiTheme="minorHAnsi" w:cstheme="minorBidi"/>
          <w:lang w:eastAsia="en-US"/>
        </w:rPr>
        <w:t>20</w:t>
      </w:r>
      <w:r w:rsidRPr="007801AE">
        <w:rPr>
          <w:rFonts w:asciiTheme="minorHAnsi" w:hAnsiTheme="minorHAnsi" w:cstheme="minorBidi"/>
          <w:lang w:eastAsia="en-US"/>
        </w:rPr>
        <w:t xml:space="preserve"> szkoleń z zakresu </w:t>
      </w:r>
      <w:r w:rsidR="004D7B3D">
        <w:rPr>
          <w:rFonts w:asciiTheme="minorHAnsi" w:hAnsiTheme="minorHAnsi" w:cstheme="minorBidi"/>
          <w:lang w:eastAsia="en-US"/>
        </w:rPr>
        <w:t>zamówień publicznych</w:t>
      </w:r>
      <w:r w:rsidRPr="007801AE">
        <w:rPr>
          <w:rFonts w:asciiTheme="minorHAnsi" w:hAnsiTheme="minorHAnsi" w:cstheme="minorBidi"/>
          <w:lang w:eastAsia="en-US"/>
        </w:rPr>
        <w:t xml:space="preserve"> dla co najmniej 10 osobowych grup uczestników.</w:t>
      </w:r>
    </w:p>
    <w:p w14:paraId="32E2D699" w14:textId="77777777" w:rsidR="00B73054" w:rsidRPr="00DD17E7" w:rsidRDefault="00B73054" w:rsidP="00B73054">
      <w:pPr>
        <w:pStyle w:val="Akapitzlist"/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  <w:u w:val="single"/>
        </w:rPr>
      </w:pPr>
      <w:r w:rsidRPr="00DD17E7">
        <w:rPr>
          <w:rFonts w:asciiTheme="minorHAnsi" w:hAnsiTheme="minorHAnsi" w:cstheme="minorHAnsi"/>
          <w:color w:val="212121"/>
          <w:u w:val="single"/>
        </w:rPr>
        <w:lastRenderedPageBreak/>
        <w:t xml:space="preserve">Zamawiający zastrzega możliwość spotkania on-line z trenerem przed szkoleniem, w celu omówienia programu szkolenia </w:t>
      </w:r>
    </w:p>
    <w:p w14:paraId="434F7AC8" w14:textId="77777777" w:rsidR="00B73054" w:rsidRPr="009652F2" w:rsidRDefault="00B73054" w:rsidP="00422287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212121"/>
        </w:rPr>
      </w:pPr>
      <w:r w:rsidRPr="009652F2">
        <w:rPr>
          <w:rFonts w:asciiTheme="minorHAnsi" w:hAnsiTheme="minorHAnsi" w:cstheme="minorHAnsi"/>
          <w:color w:val="212121"/>
        </w:rPr>
        <w:t>opracowanie i przygotowanie materiału dydaktycznego dla wszystkich uczestników szkolenia</w:t>
      </w:r>
      <w:r>
        <w:rPr>
          <w:rFonts w:asciiTheme="minorHAnsi" w:hAnsiTheme="minorHAnsi" w:cstheme="minorHAnsi"/>
          <w:color w:val="212121"/>
        </w:rPr>
        <w:t xml:space="preserve"> + 1 egzemplarz archiwalny dla Zamawiającego</w:t>
      </w:r>
      <w:r w:rsidRPr="009652F2">
        <w:rPr>
          <w:rFonts w:asciiTheme="minorHAnsi" w:hAnsiTheme="minorHAnsi" w:cstheme="minorHAnsi"/>
          <w:color w:val="212121"/>
        </w:rPr>
        <w:t xml:space="preserve">. </w:t>
      </w:r>
    </w:p>
    <w:p w14:paraId="5B262445" w14:textId="77777777" w:rsidR="00B73054" w:rsidRPr="006126FC" w:rsidRDefault="00B73054" w:rsidP="00422287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212121"/>
        </w:rPr>
      </w:pPr>
      <w:r w:rsidRPr="00DD17E7">
        <w:rPr>
          <w:rFonts w:asciiTheme="minorHAnsi" w:hAnsiTheme="minorHAnsi" w:cstheme="minorHAnsi"/>
          <w:color w:val="212121"/>
        </w:rPr>
        <w:t>przygotowania i wręczenia uczestnikom ankiet oceniających szkolenie, przekazania oryginałów ankiet Zamawiającemu</w:t>
      </w:r>
      <w:r>
        <w:rPr>
          <w:rFonts w:asciiTheme="minorHAnsi" w:hAnsiTheme="minorHAnsi" w:cstheme="minorHAnsi"/>
          <w:color w:val="212121"/>
        </w:rPr>
        <w:t>.</w:t>
      </w:r>
    </w:p>
    <w:p w14:paraId="614A4E32" w14:textId="77777777" w:rsidR="00B73054" w:rsidRPr="006126FC" w:rsidRDefault="00B73054" w:rsidP="00422287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przygotowanie i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wręczenie pracownikom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dyplomów ukończenia szkolenia (certyfikatów) w formie papierowej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oraz przesłanie kopii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Zamawiającemu</w:t>
      </w:r>
      <w:r>
        <w:rPr>
          <w:rFonts w:asciiTheme="minorHAnsi" w:hAnsiTheme="minorHAnsi" w:cstheme="minorHAnsi"/>
          <w:color w:val="212121"/>
          <w:sz w:val="22"/>
          <w:szCs w:val="22"/>
        </w:rPr>
        <w:t>.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</w:p>
    <w:p w14:paraId="7AA6B9EA" w14:textId="77777777" w:rsidR="00B73054" w:rsidRPr="006126FC" w:rsidRDefault="00B73054" w:rsidP="00422287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przygotowanie raportu ewaluacyjnego ze szkolenia dla Zamawiającego</w:t>
      </w:r>
      <w:r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14:paraId="69373978" w14:textId="77777777" w:rsidR="00B73054" w:rsidRPr="006126FC" w:rsidRDefault="00B73054" w:rsidP="00422287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oznakowania wszystkich dokumentów odpowiednimi logotypami tj. strony tytułowej materiałów szkoleniowych, list obecności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,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zaświadczeń o uczestnictwie w szkoleniu (certyfikatów), raportów z ewaluacji szkoleń, ankiet, protokołu odbioru zgodnie z wymaganiami wskazanymi przez Zamawiającego.</w:t>
      </w:r>
    </w:p>
    <w:p w14:paraId="06A4AD5A" w14:textId="77777777" w:rsidR="00B73054" w:rsidRDefault="00B73054" w:rsidP="00422287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przygotowanie protokołu odbioru w formie papierowej zgodnie z wymaganiami Zamawiającego.</w:t>
      </w:r>
    </w:p>
    <w:p w14:paraId="769B19BA" w14:textId="77777777" w:rsidR="00B73054" w:rsidRPr="0093110E" w:rsidRDefault="00B73054" w:rsidP="00422287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  <w:r w:rsidRPr="0093110E">
        <w:rPr>
          <w:rFonts w:asciiTheme="minorHAnsi" w:hAnsiTheme="minorHAnsi" w:cstheme="minorHAnsi"/>
          <w:color w:val="212121"/>
          <w:sz w:val="22"/>
          <w:szCs w:val="22"/>
          <w:u w:val="single"/>
        </w:rPr>
        <w:t>możliwość zadawania  pytań/kontaktu mailowego z trenerem po szkoleniu przez 30 dni roboczych.</w:t>
      </w:r>
    </w:p>
    <w:p w14:paraId="3736F213" w14:textId="77777777" w:rsidR="00B73054" w:rsidRPr="008256B1" w:rsidRDefault="00B73054" w:rsidP="00422287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8256B1">
        <w:rPr>
          <w:rFonts w:asciiTheme="minorHAnsi" w:hAnsiTheme="minorHAnsi" w:cstheme="minorHAnsi"/>
          <w:color w:val="212121"/>
          <w:sz w:val="22"/>
          <w:szCs w:val="22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9" w:history="1">
        <w:r w:rsidRPr="008256B1">
          <w:rPr>
            <w:rStyle w:val="Hipercze"/>
            <w:rFonts w:asciiTheme="minorHAnsi" w:hAnsiTheme="minorHAnsi" w:cstheme="minorHAnsi"/>
            <w:sz w:val="22"/>
            <w:szCs w:val="22"/>
          </w:rPr>
          <w:t>www.google.pl</w:t>
        </w:r>
      </w:hyperlink>
      <w:r w:rsidRPr="008256B1">
        <w:rPr>
          <w:rFonts w:asciiTheme="minorHAnsi" w:hAnsiTheme="minorHAnsi" w:cstheme="minorHAnsi"/>
          <w:color w:val="212121"/>
          <w:sz w:val="22"/>
          <w:szCs w:val="22"/>
        </w:rPr>
        <w:t xml:space="preserve">, </w:t>
      </w:r>
      <w:hyperlink r:id="rId10" w:history="1">
        <w:r w:rsidRPr="008256B1">
          <w:rPr>
            <w:rStyle w:val="Hipercze"/>
            <w:rFonts w:asciiTheme="minorHAnsi" w:hAnsiTheme="minorHAnsi" w:cstheme="minorHAnsi"/>
            <w:sz w:val="22"/>
            <w:szCs w:val="22"/>
          </w:rPr>
          <w:t>www.targeo.pl</w:t>
        </w:r>
      </w:hyperlink>
      <w:r w:rsidRPr="008256B1">
        <w:rPr>
          <w:rFonts w:asciiTheme="minorHAnsi" w:hAnsiTheme="minorHAnsi" w:cstheme="minorHAnsi"/>
          <w:color w:val="212121"/>
          <w:sz w:val="22"/>
          <w:szCs w:val="22"/>
        </w:rPr>
        <w:t xml:space="preserve"> lub podobnych) dostosowana do prowadzenia szkolenia dla zaplanowanej grupy osób, tj.:</w:t>
      </w:r>
    </w:p>
    <w:p w14:paraId="51F1A655" w14:textId="77777777" w:rsidR="00B73054" w:rsidRDefault="00B73054" w:rsidP="00422287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z wyposażeniem (w tym rzutnik multimedialny, laptop, flipchart, ekran, itp.)</w:t>
      </w:r>
    </w:p>
    <w:p w14:paraId="3E86E624" w14:textId="77777777" w:rsidR="00B73054" w:rsidRDefault="00B73054" w:rsidP="00422287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serwis konferencyjny, kawowy, lunch (lunch dwudaniowy podany w sali restauracyjnej- poza salą szkoleniową).</w:t>
      </w:r>
    </w:p>
    <w:p w14:paraId="5837D60F" w14:textId="77777777" w:rsidR="00B73054" w:rsidRDefault="00B73054" w:rsidP="00422287">
      <w:pPr>
        <w:pStyle w:val="NormalnyWeb"/>
        <w:numPr>
          <w:ilvl w:val="0"/>
          <w:numId w:val="3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posiadająca oświetlenie naturalne (okna) oraz sztuczne</w:t>
      </w:r>
    </w:p>
    <w:p w14:paraId="711BD543" w14:textId="77777777" w:rsidR="00B73054" w:rsidRDefault="00B73054" w:rsidP="00422287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posiadającej</w:t>
      </w:r>
      <w:r w:rsidRPr="00910461">
        <w:rPr>
          <w:rFonts w:asciiTheme="minorHAnsi" w:hAnsiTheme="minorHAnsi"/>
          <w:sz w:val="22"/>
          <w:szCs w:val="22"/>
        </w:rPr>
        <w:t xml:space="preserve"> klimatyzację</w:t>
      </w:r>
      <w:r>
        <w:rPr>
          <w:rFonts w:asciiTheme="minorHAnsi" w:hAnsiTheme="minorHAnsi"/>
          <w:sz w:val="22"/>
          <w:szCs w:val="22"/>
        </w:rPr>
        <w:t xml:space="preserve"> i ogrzewanie, nie dopuszcza się klimatyzatorów przenośnych</w:t>
      </w:r>
      <w:r w:rsidRPr="00910461">
        <w:rPr>
          <w:rFonts w:asciiTheme="minorHAnsi" w:hAnsiTheme="minorHAnsi"/>
          <w:sz w:val="22"/>
          <w:szCs w:val="22"/>
        </w:rPr>
        <w:t>;</w:t>
      </w:r>
    </w:p>
    <w:p w14:paraId="47C154C3" w14:textId="606F98B0" w:rsidR="00C60D0E" w:rsidRDefault="00C60D0E" w:rsidP="00C60D0E">
      <w:pPr>
        <w:pStyle w:val="NormalnyWeb"/>
        <w:spacing w:line="360" w:lineRule="auto"/>
        <w:ind w:left="426"/>
        <w:jc w:val="both"/>
        <w:rPr>
          <w:rFonts w:ascii="Calibri" w:hAnsi="Calibri"/>
          <w:b/>
          <w:color w:val="FF0000"/>
          <w:sz w:val="22"/>
          <w:szCs w:val="22"/>
          <w:u w:val="single"/>
        </w:rPr>
      </w:pPr>
    </w:p>
    <w:p w14:paraId="3441913F" w14:textId="77777777" w:rsidR="005B398E" w:rsidRPr="00B072DD" w:rsidRDefault="005B398E" w:rsidP="001A63D1">
      <w:pPr>
        <w:pStyle w:val="NormalnyWeb"/>
        <w:spacing w:line="360" w:lineRule="auto"/>
        <w:jc w:val="both"/>
        <w:rPr>
          <w:rFonts w:ascii="Calibri" w:hAnsi="Calibri"/>
          <w:b/>
          <w:color w:val="FF0000"/>
          <w:sz w:val="22"/>
          <w:szCs w:val="22"/>
          <w:u w:val="single"/>
        </w:rPr>
      </w:pPr>
    </w:p>
    <w:p w14:paraId="0CF7D42C" w14:textId="77777777" w:rsidR="00B73054" w:rsidRDefault="00B73054" w:rsidP="00B73054">
      <w:pPr>
        <w:pStyle w:val="NormalnyWeb"/>
        <w:jc w:val="both"/>
        <w:rPr>
          <w:rStyle w:val="Pogrubienie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Przy ocenie ofert Zamawiający będzie brał pod uwagę kryteria takie jak: </w:t>
      </w:r>
    </w:p>
    <w:p w14:paraId="1A93620C" w14:textId="77777777" w:rsidR="00B73054" w:rsidRDefault="00B73054" w:rsidP="00B73054">
      <w:pPr>
        <w:pStyle w:val="NormalnyWeb"/>
        <w:jc w:val="both"/>
      </w:pPr>
    </w:p>
    <w:p w14:paraId="71EAFB20" w14:textId="1EA573FF" w:rsidR="00422287" w:rsidRPr="00FC2AC7" w:rsidRDefault="00B73054" w:rsidP="00422287">
      <w:pPr>
        <w:pStyle w:val="NormalnyWeb"/>
        <w:numPr>
          <w:ilvl w:val="0"/>
          <w:numId w:val="2"/>
        </w:numPr>
        <w:jc w:val="both"/>
        <w:rPr>
          <w:rStyle w:val="Pogrubienie"/>
          <w:color w:val="212121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cena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przeprowadzenia szkolenia</w:t>
      </w:r>
      <w:r>
        <w:rPr>
          <w:rFonts w:ascii="Calibri" w:hAnsi="Calibri" w:cs="Calibri"/>
          <w:color w:val="212121"/>
          <w:sz w:val="22"/>
          <w:szCs w:val="22"/>
        </w:rPr>
        <w:t xml:space="preserve"> (wyliczona zgodnie ze wskazaniem Zamawiającego, tj. stawka za 1 osobę x liczba osób)-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waga 55% (max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55 pkt);</w:t>
      </w:r>
    </w:p>
    <w:p w14:paraId="4C5FADD1" w14:textId="0D9BFCE7" w:rsidR="00FC2AC7" w:rsidRDefault="00FC2AC7" w:rsidP="00FC2AC7">
      <w:pPr>
        <w:pStyle w:val="NormalnyWeb"/>
        <w:ind w:left="360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7BA024FA" w14:textId="372BAF14" w:rsidR="00FC2AC7" w:rsidRPr="00CD1681" w:rsidRDefault="00FC2AC7" w:rsidP="00FC2AC7">
      <w:pPr>
        <w:ind w:firstLine="360"/>
        <w:jc w:val="both"/>
        <w:rPr>
          <w:rFonts w:asciiTheme="minorHAnsi" w:eastAsia="Times New Roman" w:hAnsiTheme="minorHAnsi" w:cstheme="minorHAnsi"/>
          <w:bCs/>
          <w:color w:val="212121"/>
        </w:rPr>
      </w:pPr>
      <w:r w:rsidRPr="00CD1681">
        <w:rPr>
          <w:rFonts w:asciiTheme="minorHAnsi" w:eastAsia="Times New Roman" w:hAnsiTheme="minorHAnsi" w:cstheme="minorHAnsi"/>
          <w:bCs/>
          <w:color w:val="212121"/>
        </w:rPr>
        <w:t xml:space="preserve">W kryterium cena maksymalna liczba punktów może wynosić 55, a liczba punktów przyznana danej ofercie zostanie obliczona według podanego poniżej wzoru i zaokrąglona do dwóch miejsc po przecinku. </w:t>
      </w:r>
    </w:p>
    <w:p w14:paraId="49B78148" w14:textId="77777777" w:rsidR="00FC2AC7" w:rsidRPr="00CD1681" w:rsidRDefault="00FC2AC7" w:rsidP="00FC2AC7">
      <w:pPr>
        <w:jc w:val="center"/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C=(Cmin/Cx) x 55</w:t>
      </w:r>
    </w:p>
    <w:p w14:paraId="104F3CAC" w14:textId="6C13DF58" w:rsidR="00FC2AC7" w:rsidRPr="00CD1681" w:rsidRDefault="00FC2AC7" w:rsidP="00FC2AC7">
      <w:pPr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           </w:t>
      </w: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gdzie :</w:t>
      </w:r>
    </w:p>
    <w:p w14:paraId="4AD7523F" w14:textId="77777777" w:rsidR="00FC2AC7" w:rsidRPr="00CD1681" w:rsidRDefault="00FC2AC7" w:rsidP="00FC2AC7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C- liczba punktów przyznana badanej ofercie</w:t>
      </w:r>
    </w:p>
    <w:p w14:paraId="417B2AD4" w14:textId="77777777" w:rsidR="00FC2AC7" w:rsidRPr="00CD1681" w:rsidRDefault="00FC2AC7" w:rsidP="00FC2AC7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Cmin - najniższa cena spośród ważnych ofert</w:t>
      </w:r>
    </w:p>
    <w:p w14:paraId="2D26EF18" w14:textId="77777777" w:rsidR="00FC2AC7" w:rsidRPr="00CD1681" w:rsidRDefault="00FC2AC7" w:rsidP="00FC2AC7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Cx – cena badanej oferty wyliczona zgodnie ze wskazaniem Zamawiającego, tj. stawka za 1 osobę x liczba osób</w:t>
      </w:r>
    </w:p>
    <w:p w14:paraId="3441D275" w14:textId="77777777" w:rsidR="00FC2AC7" w:rsidRPr="00422287" w:rsidRDefault="00FC2AC7" w:rsidP="00FC2AC7">
      <w:pPr>
        <w:pStyle w:val="NormalnyWeb"/>
        <w:ind w:left="360"/>
        <w:jc w:val="both"/>
        <w:rPr>
          <w:rStyle w:val="Pogrubienie"/>
          <w:color w:val="212121"/>
        </w:rPr>
      </w:pPr>
    </w:p>
    <w:p w14:paraId="4323D056" w14:textId="77777777" w:rsidR="00422287" w:rsidRPr="00422287" w:rsidRDefault="00422287" w:rsidP="00422287">
      <w:pPr>
        <w:pStyle w:val="NormalnyWeb"/>
        <w:ind w:left="360"/>
        <w:jc w:val="both"/>
        <w:rPr>
          <w:rStyle w:val="Pogrubienie"/>
          <w:color w:val="212121"/>
        </w:rPr>
      </w:pPr>
    </w:p>
    <w:p w14:paraId="45EB2132" w14:textId="15439F7C" w:rsidR="00422287" w:rsidRPr="00422287" w:rsidRDefault="00422287" w:rsidP="00422287">
      <w:pPr>
        <w:pStyle w:val="NormalnyWeb"/>
        <w:numPr>
          <w:ilvl w:val="0"/>
          <w:numId w:val="2"/>
        </w:numPr>
        <w:jc w:val="both"/>
        <w:rPr>
          <w:b/>
          <w:bCs/>
          <w:color w:val="212121"/>
        </w:rPr>
      </w:pPr>
      <w:r w:rsidRPr="00422287">
        <w:rPr>
          <w:rFonts w:ascii="Calibri" w:hAnsi="Calibri" w:cs="Calibri"/>
          <w:b/>
          <w:bCs/>
          <w:color w:val="212121"/>
        </w:rPr>
        <w:t>Doświadczenie trenera</w:t>
      </w:r>
      <w:r w:rsidRPr="00422287">
        <w:rPr>
          <w:rFonts w:asciiTheme="minorHAnsi" w:hAnsiTheme="minorHAnsi" w:cstheme="minorHAnsi"/>
          <w:b/>
          <w:color w:val="212121"/>
        </w:rPr>
        <w:t xml:space="preserve"> </w:t>
      </w:r>
      <w:r w:rsidRPr="00422287">
        <w:rPr>
          <w:b/>
          <w:color w:val="212121"/>
        </w:rPr>
        <w:t>-</w:t>
      </w:r>
      <w:r w:rsidRPr="00422287">
        <w:rPr>
          <w:color w:val="212121"/>
        </w:rPr>
        <w:t xml:space="preserve"> </w:t>
      </w:r>
      <w:r w:rsidRPr="00422287">
        <w:rPr>
          <w:rFonts w:asciiTheme="minorHAnsi" w:hAnsiTheme="minorHAnsi" w:cstheme="minorBidi"/>
          <w:lang w:eastAsia="en-US"/>
        </w:rPr>
        <w:t xml:space="preserve">minimum 3 -  letnie, udokumentowane doświadczenie </w:t>
      </w:r>
      <w:r w:rsidR="004D7B3D">
        <w:rPr>
          <w:rFonts w:asciiTheme="minorHAnsi" w:hAnsiTheme="minorHAnsi" w:cstheme="minorBidi"/>
          <w:lang w:eastAsia="en-US"/>
        </w:rPr>
        <w:t xml:space="preserve">                            </w:t>
      </w:r>
      <w:r w:rsidRPr="00422287">
        <w:rPr>
          <w:rFonts w:asciiTheme="minorHAnsi" w:hAnsiTheme="minorHAnsi" w:cstheme="minorBidi"/>
          <w:lang w:eastAsia="en-US"/>
        </w:rPr>
        <w:t xml:space="preserve">w prowadzeniu szkoleń z zakresu </w:t>
      </w:r>
      <w:r w:rsidR="004D7B3D">
        <w:rPr>
          <w:rFonts w:asciiTheme="minorHAnsi" w:hAnsiTheme="minorHAnsi" w:cstheme="minorBidi"/>
          <w:lang w:eastAsia="en-US"/>
        </w:rPr>
        <w:t>zamówień publicznych</w:t>
      </w:r>
      <w:r w:rsidRPr="00422287">
        <w:rPr>
          <w:rFonts w:asciiTheme="minorHAnsi" w:hAnsiTheme="minorHAnsi" w:cstheme="minorBidi"/>
          <w:lang w:eastAsia="en-US"/>
        </w:rPr>
        <w:t xml:space="preserve"> , tj. prowadzenie osobiście jako trener w ciągu ostatnich 3 lat przed upływem terminu składania ofert, co najmniej </w:t>
      </w:r>
      <w:r w:rsidR="004D7B3D">
        <w:rPr>
          <w:rFonts w:asciiTheme="minorHAnsi" w:hAnsiTheme="minorHAnsi" w:cstheme="minorBidi"/>
          <w:lang w:eastAsia="en-US"/>
        </w:rPr>
        <w:t>20</w:t>
      </w:r>
      <w:r w:rsidRPr="00422287">
        <w:rPr>
          <w:rFonts w:asciiTheme="minorHAnsi" w:hAnsiTheme="minorHAnsi" w:cstheme="minorBidi"/>
          <w:lang w:eastAsia="en-US"/>
        </w:rPr>
        <w:t xml:space="preserve"> szkoleń z zakresu </w:t>
      </w:r>
      <w:r w:rsidR="004D7B3D">
        <w:rPr>
          <w:rFonts w:asciiTheme="minorHAnsi" w:hAnsiTheme="minorHAnsi" w:cstheme="minorBidi"/>
          <w:lang w:eastAsia="en-US"/>
        </w:rPr>
        <w:t>zamówień publicznych</w:t>
      </w:r>
      <w:r w:rsidRPr="00422287">
        <w:rPr>
          <w:rFonts w:asciiTheme="minorHAnsi" w:hAnsiTheme="minorHAnsi" w:cstheme="minorBidi"/>
          <w:lang w:eastAsia="en-US"/>
        </w:rPr>
        <w:t xml:space="preserve"> dla co najmniej 10 osobowych grup uczestników.</w:t>
      </w:r>
      <w:r w:rsidRPr="00422287">
        <w:rPr>
          <w:color w:val="212121"/>
        </w:rPr>
        <w:t>-</w:t>
      </w:r>
      <w:r w:rsidRPr="00422287"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422287">
        <w:rPr>
          <w:rFonts w:asciiTheme="minorHAnsi" w:hAnsiTheme="minorHAnsi" w:cstheme="minorHAnsi"/>
          <w:b/>
          <w:bCs/>
        </w:rPr>
        <w:t>waga 45% (</w:t>
      </w:r>
      <w:r w:rsidRPr="00422287">
        <w:rPr>
          <w:rFonts w:asciiTheme="minorHAnsi" w:hAnsiTheme="minorHAnsi" w:cstheme="minorHAnsi"/>
          <w:b/>
          <w:bCs/>
          <w:color w:val="212121"/>
        </w:rPr>
        <w:t>max 45 pkt)</w:t>
      </w:r>
    </w:p>
    <w:p w14:paraId="415BFE0B" w14:textId="5EF307FF" w:rsidR="00B73054" w:rsidRDefault="00B73054" w:rsidP="00B73054">
      <w:pPr>
        <w:pStyle w:val="NormalnyWeb"/>
        <w:ind w:firstLine="360"/>
        <w:jc w:val="both"/>
        <w:rPr>
          <w:rStyle w:val="Pogrubienie"/>
          <w:b w:val="0"/>
          <w:bCs w:val="0"/>
        </w:rPr>
      </w:pPr>
    </w:p>
    <w:p w14:paraId="762AC0B8" w14:textId="77777777" w:rsidR="00D42D21" w:rsidRPr="0057010B" w:rsidRDefault="00D42D21" w:rsidP="00D42D21">
      <w:pPr>
        <w:spacing w:line="360" w:lineRule="auto"/>
        <w:ind w:left="360"/>
        <w:jc w:val="both"/>
        <w:rPr>
          <w:color w:val="212121"/>
        </w:rPr>
      </w:pPr>
      <w:r w:rsidRPr="0057010B">
        <w:rPr>
          <w:color w:val="212121"/>
        </w:rPr>
        <w:t>W kryterium doświadczenie trenera maksymalna liczba punktów może wynosić 45, a liczba punktów przyznana danej ofercie zostanie obliczona według podanego poniżej wzoru i zaokrąglona do dwóch miejsc po przecinku:</w:t>
      </w:r>
    </w:p>
    <w:p w14:paraId="617E19F2" w14:textId="77777777" w:rsidR="00D42D21" w:rsidRPr="00E36978" w:rsidRDefault="00D42D21" w:rsidP="00D42D21">
      <w:pPr>
        <w:jc w:val="center"/>
        <w:rPr>
          <w:rFonts w:asciiTheme="minorHAnsi" w:hAnsiTheme="minorHAnsi" w:cstheme="minorHAnsi"/>
          <w:b/>
          <w:bCs/>
          <w:color w:val="212121"/>
        </w:rPr>
      </w:pPr>
      <w:r w:rsidRPr="00E36978">
        <w:rPr>
          <w:rFonts w:asciiTheme="minorHAnsi" w:hAnsiTheme="minorHAnsi" w:cstheme="minorHAnsi"/>
          <w:b/>
          <w:bCs/>
          <w:color w:val="212121"/>
        </w:rPr>
        <w:t>D = (Dx/Dmax) x 45</w:t>
      </w:r>
    </w:p>
    <w:p w14:paraId="3DB642A3" w14:textId="77777777" w:rsidR="00D42D21" w:rsidRPr="00AE7E78" w:rsidRDefault="00D42D21" w:rsidP="00D42D21">
      <w:pPr>
        <w:ind w:left="360" w:firstLine="360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gdzie:</w:t>
      </w:r>
    </w:p>
    <w:p w14:paraId="14274C5F" w14:textId="77777777" w:rsidR="00D42D21" w:rsidRPr="00AE7E78" w:rsidRDefault="00D42D21" w:rsidP="00D42D21">
      <w:pPr>
        <w:ind w:left="357" w:firstLine="357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D – liczba punktów przyznana badanej ofercie</w:t>
      </w:r>
    </w:p>
    <w:p w14:paraId="42A9943B" w14:textId="77777777" w:rsidR="00D42D21" w:rsidRPr="00AE7E78" w:rsidRDefault="00D42D21" w:rsidP="00D42D21">
      <w:pPr>
        <w:ind w:left="357" w:firstLine="357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D max – najwyższa liczba punktów przyznana trenerowi spośród ważnych ofert</w:t>
      </w:r>
    </w:p>
    <w:p w14:paraId="7EA86C5A" w14:textId="77777777" w:rsidR="00D42D21" w:rsidRPr="00AE7E78" w:rsidRDefault="00D42D21" w:rsidP="00D42D21">
      <w:pPr>
        <w:ind w:left="357" w:firstLine="357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D</w:t>
      </w:r>
      <w:r w:rsidRPr="00360FCF">
        <w:rPr>
          <w:bCs/>
          <w:color w:val="212121"/>
          <w:sz w:val="18"/>
          <w:szCs w:val="18"/>
        </w:rPr>
        <w:t xml:space="preserve">x - </w:t>
      </w:r>
      <w:r w:rsidRPr="00AE7E78">
        <w:rPr>
          <w:bCs/>
          <w:color w:val="212121"/>
          <w:sz w:val="18"/>
          <w:szCs w:val="18"/>
        </w:rPr>
        <w:t xml:space="preserve"> liczba punktów przyznana trenerowi wykazanemu w badanej ofercie </w:t>
      </w:r>
    </w:p>
    <w:p w14:paraId="1E51BF7E" w14:textId="77777777" w:rsidR="00D42D21" w:rsidRPr="00CA1313" w:rsidRDefault="00D42D21" w:rsidP="00D42D21">
      <w:pPr>
        <w:pStyle w:val="NormalnyWeb"/>
        <w:ind w:left="36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12C15EC" w14:textId="77777777" w:rsidR="00D42D21" w:rsidRPr="000E13D9" w:rsidRDefault="00D42D21" w:rsidP="00D42D21">
      <w:pPr>
        <w:pStyle w:val="NormalnyWeb"/>
        <w:spacing w:line="360" w:lineRule="auto"/>
        <w:jc w:val="both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0E13D9">
        <w:rPr>
          <w:rFonts w:ascii="Calibri" w:hAnsi="Calibri" w:cs="Calibri"/>
          <w:b/>
          <w:bCs/>
          <w:color w:val="212121"/>
          <w:sz w:val="22"/>
          <w:szCs w:val="22"/>
        </w:rPr>
        <w:t>Wykonawca może otrzymać maksymalnie 100 punktów liczonych jako suma punktów przyznanych w kryterium:</w:t>
      </w:r>
    </w:p>
    <w:p w14:paraId="5351CDB5" w14:textId="77777777" w:rsidR="00D42D21" w:rsidRPr="000E13D9" w:rsidRDefault="00D42D21" w:rsidP="00D42D21">
      <w:pPr>
        <w:pStyle w:val="NormalnyWeb"/>
        <w:spacing w:line="360" w:lineRule="auto"/>
        <w:jc w:val="both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0E13D9">
        <w:rPr>
          <w:rFonts w:ascii="Calibri" w:hAnsi="Calibri" w:cs="Calibri"/>
          <w:b/>
          <w:bCs/>
          <w:color w:val="212121"/>
          <w:sz w:val="22"/>
          <w:szCs w:val="22"/>
        </w:rPr>
        <w:t xml:space="preserve">1) cena przeprowadzenia szkolenia  i 2) doświadczenie trenera. </w:t>
      </w:r>
    </w:p>
    <w:p w14:paraId="044D83D5" w14:textId="77777777" w:rsidR="00D42D21" w:rsidRPr="000E13D9" w:rsidRDefault="00D42D21" w:rsidP="00D42D21">
      <w:pPr>
        <w:pStyle w:val="NormalnyWeb"/>
        <w:spacing w:line="360" w:lineRule="auto"/>
        <w:jc w:val="both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0E13D9">
        <w:rPr>
          <w:rFonts w:ascii="Calibri" w:hAnsi="Calibri" w:cs="Calibri"/>
          <w:b/>
          <w:bCs/>
          <w:color w:val="212121"/>
          <w:sz w:val="22"/>
          <w:szCs w:val="22"/>
        </w:rPr>
        <w:t>Za najwyżej ocenioną zostanie uznana oferta, która uzyskała najwyższą liczbę punktów – sumę punktów przyznanych w kryterium 1) i 2) w oparciu o podane w niniejszym zapytaniu ofertowym kryteria oceny ofert.</w:t>
      </w:r>
    </w:p>
    <w:p w14:paraId="2CC72526" w14:textId="77777777" w:rsidR="00D42D21" w:rsidRPr="00CA1313" w:rsidRDefault="00D42D21" w:rsidP="00D42D21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6EE8E111" w14:textId="77777777" w:rsidR="00D42D21" w:rsidRPr="00795A9D" w:rsidRDefault="00D42D21" w:rsidP="00D42D21">
      <w:pPr>
        <w:pStyle w:val="NormalnyWeb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95A9D">
        <w:rPr>
          <w:rFonts w:asciiTheme="minorHAnsi" w:eastAsia="Times New Roman" w:hAnsiTheme="minorHAnsi" w:cstheme="minorHAnsi"/>
          <w:sz w:val="22"/>
          <w:szCs w:val="22"/>
        </w:rPr>
        <w:t>Jeżeli dwie lub więcej ofert uzyska taką samą liczbę punktów Zamawiający za najwyżej ocenioną uzna ofertę, która zawiera najniższą cenę (która uzyskała najwięcej punktów w kryterium 1) cena przeprowadzenia szkolenia.</w:t>
      </w:r>
    </w:p>
    <w:p w14:paraId="2C86B0AF" w14:textId="77777777" w:rsidR="00D42D21" w:rsidRDefault="00D42D21" w:rsidP="00B73054">
      <w:pPr>
        <w:pStyle w:val="NormalnyWeb"/>
        <w:ind w:firstLine="360"/>
        <w:jc w:val="both"/>
        <w:rPr>
          <w:rStyle w:val="Pogrubienie"/>
          <w:b w:val="0"/>
          <w:bCs w:val="0"/>
        </w:rPr>
      </w:pPr>
    </w:p>
    <w:p w14:paraId="012DD114" w14:textId="77777777" w:rsidR="00B73054" w:rsidRDefault="00B73054" w:rsidP="00B73054">
      <w:pPr>
        <w:pStyle w:val="NormalnyWeb"/>
        <w:ind w:firstLine="360"/>
        <w:jc w:val="both"/>
        <w:rPr>
          <w:sz w:val="22"/>
          <w:szCs w:val="22"/>
        </w:rPr>
      </w:pPr>
    </w:p>
    <w:p w14:paraId="55BAA104" w14:textId="5FFF5606" w:rsidR="00B73054" w:rsidRPr="00B73054" w:rsidRDefault="00B73054" w:rsidP="00B73054">
      <w:pPr>
        <w:pStyle w:val="NormalnyWeb"/>
        <w:jc w:val="both"/>
        <w:rPr>
          <w:rStyle w:val="Pogrubienie"/>
          <w:b w:val="0"/>
          <w:bCs w:val="0"/>
        </w:rPr>
      </w:pPr>
      <w:r>
        <w:rPr>
          <w:rStyle w:val="Pogrubienie"/>
          <w:rFonts w:ascii="Calibri" w:hAnsi="Calibri" w:cs="Calibri"/>
          <w:sz w:val="22"/>
          <w:szCs w:val="22"/>
          <w:u w:val="single"/>
        </w:rPr>
        <w:t>Planowana liczba osób:</w:t>
      </w:r>
      <w:r>
        <w:rPr>
          <w:rStyle w:val="Pogrubienie"/>
          <w:rFonts w:ascii="Calibri" w:hAnsi="Calibri" w:cs="Calibri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 </w:t>
      </w:r>
      <w:r w:rsidR="004D7B3D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30</w:t>
      </w:r>
      <w:r w:rsidRPr="00B73054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 osób</w:t>
      </w:r>
      <w:r w:rsidR="004D7B3D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. </w:t>
      </w:r>
      <w:r w:rsidRPr="00B73054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Minimalna liczba uczestników  zagwarantowana przez Zamawiającego wynosi </w:t>
      </w:r>
      <w:r w:rsidR="004D7B3D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27</w:t>
      </w:r>
      <w:r w:rsidRPr="00B73054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 osób.</w:t>
      </w:r>
    </w:p>
    <w:p w14:paraId="73BFEB7F" w14:textId="77777777" w:rsidR="00B73054" w:rsidRDefault="00B73054" w:rsidP="00B73054">
      <w:pPr>
        <w:pStyle w:val="NormalnyWeb"/>
        <w:jc w:val="both"/>
        <w:rPr>
          <w:rStyle w:val="Pogrubienie"/>
          <w:b w:val="0"/>
          <w:bCs w:val="0"/>
        </w:rPr>
      </w:pPr>
    </w:p>
    <w:p w14:paraId="24BA52A9" w14:textId="4238F547" w:rsidR="00B73054" w:rsidRPr="00B73054" w:rsidRDefault="00B73054" w:rsidP="00B73054">
      <w:pPr>
        <w:pStyle w:val="NormalnyWeb"/>
        <w:jc w:val="both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>
        <w:rPr>
          <w:rStyle w:val="Pogrubienie"/>
          <w:rFonts w:ascii="Calibri" w:hAnsi="Calibri" w:cs="Calibri"/>
          <w:sz w:val="22"/>
          <w:szCs w:val="22"/>
          <w:u w:val="single"/>
        </w:rPr>
        <w:t>Czas trwania szkolenia</w:t>
      </w:r>
      <w:r w:rsidRPr="00B73054">
        <w:rPr>
          <w:rStyle w:val="Pogrubienie"/>
          <w:rFonts w:ascii="Calibri" w:hAnsi="Calibri" w:cs="Calibri"/>
          <w:b w:val="0"/>
          <w:bCs w:val="0"/>
          <w:sz w:val="22"/>
          <w:szCs w:val="22"/>
          <w:u w:val="single"/>
        </w:rPr>
        <w:t>:</w:t>
      </w:r>
      <w:r w:rsidRPr="00B73054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B73054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 </w:t>
      </w:r>
      <w:r w:rsidR="004D7B3D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1</w:t>
      </w:r>
      <w:r w:rsidRPr="00B73054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 grup</w:t>
      </w:r>
      <w:r w:rsidR="004D7B3D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a</w:t>
      </w:r>
      <w:r w:rsidRPr="00B73054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 szkoleniow</w:t>
      </w:r>
      <w:r w:rsidR="004D7B3D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a</w:t>
      </w:r>
      <w:r w:rsidRPr="00B73054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 x </w:t>
      </w:r>
      <w:r w:rsidR="004D7B3D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3</w:t>
      </w:r>
      <w:r w:rsidRPr="00B73054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 d</w:t>
      </w:r>
      <w:r w:rsidR="004D7B3D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ni</w:t>
      </w:r>
      <w:r w:rsidRPr="00B73054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 (Program szkolenia powinien obejmować co najmniej </w:t>
      </w:r>
      <w:r w:rsidR="004D7B3D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24</w:t>
      </w:r>
      <w:r w:rsidRPr="00B73054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 godzin</w:t>
      </w:r>
      <w:r w:rsidR="004D7B3D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y</w:t>
      </w:r>
      <w:r w:rsidRPr="00B73054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 szkoleniow</w:t>
      </w:r>
      <w:r w:rsidR="004D7B3D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e</w:t>
      </w:r>
      <w:r w:rsidRPr="00B73054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; godzina szkoleniowa = 45 minut</w:t>
      </w:r>
      <w:r w:rsidRPr="00B73054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), czyli łącznie </w:t>
      </w:r>
      <w:r w:rsidR="004D7B3D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3</w:t>
      </w:r>
      <w:r w:rsidRPr="00B73054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dni szkoleniowe </w:t>
      </w:r>
    </w:p>
    <w:p w14:paraId="1B01EA0C" w14:textId="77777777" w:rsidR="00B73054" w:rsidRDefault="00B73054" w:rsidP="00B73054">
      <w:pPr>
        <w:pStyle w:val="NormalnyWeb"/>
        <w:jc w:val="both"/>
        <w:rPr>
          <w:u w:val="single"/>
        </w:rPr>
      </w:pPr>
    </w:p>
    <w:p w14:paraId="337CA13B" w14:textId="501AD743" w:rsidR="00B73054" w:rsidRDefault="00B73054" w:rsidP="00B73054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  <w:u w:val="single"/>
        </w:rPr>
        <w:t>Terminy szkoleń: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 </w:t>
      </w:r>
      <w:r w:rsidR="004D7B3D">
        <w:rPr>
          <w:rStyle w:val="Pogrubienie"/>
          <w:rFonts w:ascii="Calibri" w:hAnsi="Calibri" w:cs="Calibri"/>
          <w:color w:val="212121"/>
          <w:sz w:val="22"/>
          <w:szCs w:val="22"/>
        </w:rPr>
        <w:t>listopad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2022</w:t>
      </w:r>
      <w:r w:rsidR="000E13D9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r.</w:t>
      </w:r>
    </w:p>
    <w:p w14:paraId="7360FCEE" w14:textId="6AD42115" w:rsidR="00D42D21" w:rsidRDefault="00D42D21" w:rsidP="00B73054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187B81D2" w14:textId="7161F985" w:rsidR="00CC2C68" w:rsidRDefault="00CC2C68" w:rsidP="00CC2C68">
      <w:pPr>
        <w:pStyle w:val="NormalnyWeb"/>
        <w:rPr>
          <w:rStyle w:val="Pogrubienie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Proszę o przesłanie oferty mailem na adres: </w:t>
      </w:r>
      <w:r w:rsidRPr="00F9682D">
        <w:rPr>
          <w:rFonts w:ascii="Calibri" w:hAnsi="Calibri" w:cs="Calibri"/>
          <w:b/>
          <w:bCs/>
          <w:color w:val="212121"/>
          <w:sz w:val="22"/>
          <w:szCs w:val="22"/>
        </w:rPr>
        <w:t xml:space="preserve">wkrszkolenia@mazowia.eu </w:t>
      </w:r>
      <w:r>
        <w:rPr>
          <w:rFonts w:ascii="Calibri" w:hAnsi="Calibri" w:cs="Calibri"/>
          <w:color w:val="212121"/>
          <w:sz w:val="22"/>
          <w:szCs w:val="22"/>
        </w:rPr>
        <w:t xml:space="preserve">do dnia 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 xml:space="preserve">04 listopada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2022 r. do godziny 24.00 z dopiskiem w tytule wiadomości: „Nieprawidłowości w zamówieniach”.</w:t>
      </w:r>
    </w:p>
    <w:p w14:paraId="67060EC0" w14:textId="77777777" w:rsidR="00D42D21" w:rsidRDefault="00D42D21" w:rsidP="00B73054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031CA3F9" w14:textId="7CCB2B6B" w:rsidR="00AD7182" w:rsidRDefault="00AD7182" w:rsidP="00B73054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558C9270" w14:textId="77777777" w:rsidR="00AD7182" w:rsidRDefault="00AD7182" w:rsidP="00AD7182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/>
          <w:color w:val="000000"/>
        </w:rPr>
        <w:t>Proszę o określenie w ofercie jednostkowego kosztu udziału w szkoleniu</w:t>
      </w:r>
      <w:r>
        <w:rPr>
          <w:rFonts w:ascii="Calibri" w:hAnsi="Calibri" w:cs="Calibri"/>
          <w:color w:val="000000"/>
          <w:sz w:val="22"/>
          <w:szCs w:val="22"/>
        </w:rPr>
        <w:t xml:space="preserve"> (na 1 uczestnika) oraz </w:t>
      </w:r>
      <w:r>
        <w:rPr>
          <w:rStyle w:val="Pogrubienie"/>
          <w:rFonts w:ascii="Calibri" w:hAnsi="Calibri"/>
          <w:color w:val="000000"/>
        </w:rPr>
        <w:t>łącznego kosztu szkolenia</w:t>
      </w:r>
      <w:r>
        <w:rPr>
          <w:rFonts w:ascii="Calibri" w:hAnsi="Calibri" w:cs="Calibri"/>
          <w:color w:val="000000"/>
          <w:sz w:val="22"/>
          <w:szCs w:val="22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0CDAC555" w14:textId="77777777" w:rsidR="00AD7182" w:rsidRDefault="00AD7182" w:rsidP="00AD7182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3FD0FDE9" w14:textId="77777777" w:rsidR="00AD7182" w:rsidRDefault="00AD7182" w:rsidP="00AD7182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4FA997AE" w14:textId="77777777" w:rsidR="00AD7182" w:rsidRDefault="00AD7182" w:rsidP="00AD7182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/>
          <w:color w:val="000000"/>
        </w:rPr>
        <w:t>Szkolenie jest finansowane w całości ze środków publicznych, stanowi element kształcenia zawodowego.</w:t>
      </w:r>
    </w:p>
    <w:p w14:paraId="194DAF46" w14:textId="77777777" w:rsidR="00AD7182" w:rsidRDefault="00AD7182" w:rsidP="00B73054">
      <w:pPr>
        <w:pStyle w:val="NormalnyWeb"/>
        <w:jc w:val="both"/>
        <w:rPr>
          <w:rStyle w:val="Pogrubienie"/>
        </w:rPr>
      </w:pPr>
    </w:p>
    <w:p w14:paraId="7629A009" w14:textId="77777777" w:rsidR="00AE7E78" w:rsidRPr="00AE7E78" w:rsidRDefault="00AE7E78" w:rsidP="00AE7E78">
      <w:pPr>
        <w:suppressAutoHyphens w:val="0"/>
        <w:spacing w:after="0" w:line="240" w:lineRule="auto"/>
        <w:jc w:val="both"/>
        <w:rPr>
          <w:lang w:eastAsia="pl-PL"/>
        </w:rPr>
      </w:pPr>
    </w:p>
    <w:p w14:paraId="6D9A5247" w14:textId="77777777" w:rsidR="00746DFB" w:rsidRPr="009B24B5" w:rsidRDefault="00746DFB" w:rsidP="00651643">
      <w:pPr>
        <w:pStyle w:val="NormalnyWeb"/>
        <w:jc w:val="both"/>
        <w:rPr>
          <w:rFonts w:asciiTheme="minorHAnsi" w:hAnsiTheme="minorHAnsi" w:cstheme="minorHAnsi"/>
          <w:i/>
        </w:rPr>
      </w:pPr>
    </w:p>
    <w:sectPr w:rsidR="00746DFB" w:rsidRPr="009B24B5" w:rsidSect="001C1C0D">
      <w:headerReference w:type="default" r:id="rId11"/>
      <w:pgSz w:w="11906" w:h="16838"/>
      <w:pgMar w:top="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9ADAB" w14:textId="77777777" w:rsidR="00431CA7" w:rsidRDefault="00431CA7" w:rsidP="00243214">
      <w:pPr>
        <w:spacing w:after="0" w:line="240" w:lineRule="auto"/>
      </w:pPr>
      <w:r>
        <w:separator/>
      </w:r>
    </w:p>
  </w:endnote>
  <w:endnote w:type="continuationSeparator" w:id="0">
    <w:p w14:paraId="07220E4F" w14:textId="77777777" w:rsidR="00431CA7" w:rsidRDefault="00431CA7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2032" w14:textId="77777777" w:rsidR="00431CA7" w:rsidRDefault="00431CA7" w:rsidP="00243214">
      <w:pPr>
        <w:spacing w:after="0" w:line="240" w:lineRule="auto"/>
      </w:pPr>
      <w:r>
        <w:separator/>
      </w:r>
    </w:p>
  </w:footnote>
  <w:footnote w:type="continuationSeparator" w:id="0">
    <w:p w14:paraId="71EF4600" w14:textId="77777777" w:rsidR="00431CA7" w:rsidRDefault="00431CA7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279C" w14:textId="77777777" w:rsidR="009E1578" w:rsidRDefault="009E1578" w:rsidP="00B77F0E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</w:p>
  <w:p w14:paraId="13083CE7" w14:textId="77777777" w:rsidR="00B77F0E" w:rsidRDefault="00B77F0E" w:rsidP="00B77F0E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C902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A3762F"/>
    <w:multiLevelType w:val="hybridMultilevel"/>
    <w:tmpl w:val="86EECB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44899"/>
    <w:multiLevelType w:val="hybridMultilevel"/>
    <w:tmpl w:val="B7C8211A"/>
    <w:lvl w:ilvl="0" w:tplc="D082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6FD45C4B"/>
    <w:multiLevelType w:val="hybridMultilevel"/>
    <w:tmpl w:val="C540E23E"/>
    <w:lvl w:ilvl="0" w:tplc="0415000B">
      <w:start w:val="1"/>
      <w:numFmt w:val="bullet"/>
      <w:lvlText w:val=""/>
      <w:lvlJc w:val="left"/>
      <w:pPr>
        <w:ind w:left="328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6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C10710"/>
    <w:multiLevelType w:val="hybridMultilevel"/>
    <w:tmpl w:val="3BAC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1571844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17190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8575849">
    <w:abstractNumId w:val="8"/>
  </w:num>
  <w:num w:numId="4" w16cid:durableId="297031241">
    <w:abstractNumId w:val="4"/>
  </w:num>
  <w:num w:numId="5" w16cid:durableId="267279502">
    <w:abstractNumId w:val="0"/>
  </w:num>
  <w:num w:numId="6" w16cid:durableId="949238516">
    <w:abstractNumId w:val="1"/>
  </w:num>
  <w:num w:numId="7" w16cid:durableId="1432360220">
    <w:abstractNumId w:val="5"/>
  </w:num>
  <w:num w:numId="8" w16cid:durableId="81727399">
    <w:abstractNumId w:val="3"/>
  </w:num>
  <w:num w:numId="9" w16cid:durableId="47352539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A0"/>
    <w:rsid w:val="00004C49"/>
    <w:rsid w:val="000058B0"/>
    <w:rsid w:val="00007E7C"/>
    <w:rsid w:val="00020B5F"/>
    <w:rsid w:val="00026030"/>
    <w:rsid w:val="0002669B"/>
    <w:rsid w:val="00040EC7"/>
    <w:rsid w:val="00046190"/>
    <w:rsid w:val="00052B0A"/>
    <w:rsid w:val="000618C5"/>
    <w:rsid w:val="00062F8E"/>
    <w:rsid w:val="00064C1F"/>
    <w:rsid w:val="0007467E"/>
    <w:rsid w:val="00076104"/>
    <w:rsid w:val="00076839"/>
    <w:rsid w:val="00076F42"/>
    <w:rsid w:val="00077BAD"/>
    <w:rsid w:val="00085602"/>
    <w:rsid w:val="0008575A"/>
    <w:rsid w:val="000857C0"/>
    <w:rsid w:val="0008709D"/>
    <w:rsid w:val="00090031"/>
    <w:rsid w:val="000A3177"/>
    <w:rsid w:val="000A6F45"/>
    <w:rsid w:val="000A7E07"/>
    <w:rsid w:val="000B4971"/>
    <w:rsid w:val="000B5396"/>
    <w:rsid w:val="000C00B7"/>
    <w:rsid w:val="000C31BA"/>
    <w:rsid w:val="000C3F08"/>
    <w:rsid w:val="000D3CED"/>
    <w:rsid w:val="000D47AC"/>
    <w:rsid w:val="000D4D08"/>
    <w:rsid w:val="000E13D9"/>
    <w:rsid w:val="000F0CA6"/>
    <w:rsid w:val="000F6541"/>
    <w:rsid w:val="000F703E"/>
    <w:rsid w:val="00102C9C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47488"/>
    <w:rsid w:val="0015157A"/>
    <w:rsid w:val="00161915"/>
    <w:rsid w:val="00162601"/>
    <w:rsid w:val="0016456D"/>
    <w:rsid w:val="00165CC3"/>
    <w:rsid w:val="00170E36"/>
    <w:rsid w:val="0017363D"/>
    <w:rsid w:val="00185CBA"/>
    <w:rsid w:val="00187E2D"/>
    <w:rsid w:val="001A63D1"/>
    <w:rsid w:val="001B2AA9"/>
    <w:rsid w:val="001C1C0D"/>
    <w:rsid w:val="001D4572"/>
    <w:rsid w:val="001E0D50"/>
    <w:rsid w:val="001E5A1F"/>
    <w:rsid w:val="001E689E"/>
    <w:rsid w:val="001F5B26"/>
    <w:rsid w:val="001F7A6B"/>
    <w:rsid w:val="00206BA8"/>
    <w:rsid w:val="00211E90"/>
    <w:rsid w:val="00214DB9"/>
    <w:rsid w:val="00217636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49B3"/>
    <w:rsid w:val="002A5753"/>
    <w:rsid w:val="002A7B4E"/>
    <w:rsid w:val="002B43F3"/>
    <w:rsid w:val="002B6B0E"/>
    <w:rsid w:val="002B6D32"/>
    <w:rsid w:val="002C4613"/>
    <w:rsid w:val="002E0A7F"/>
    <w:rsid w:val="002E27AF"/>
    <w:rsid w:val="002F266C"/>
    <w:rsid w:val="002F58CF"/>
    <w:rsid w:val="00307330"/>
    <w:rsid w:val="00317B27"/>
    <w:rsid w:val="00320B62"/>
    <w:rsid w:val="00331A37"/>
    <w:rsid w:val="0036210D"/>
    <w:rsid w:val="00377F85"/>
    <w:rsid w:val="00384AFE"/>
    <w:rsid w:val="003930C7"/>
    <w:rsid w:val="003967C1"/>
    <w:rsid w:val="00397D9C"/>
    <w:rsid w:val="003B7A74"/>
    <w:rsid w:val="003C2599"/>
    <w:rsid w:val="003C3726"/>
    <w:rsid w:val="003C6D77"/>
    <w:rsid w:val="003D3DE6"/>
    <w:rsid w:val="003D6327"/>
    <w:rsid w:val="003E0AD9"/>
    <w:rsid w:val="003E15D6"/>
    <w:rsid w:val="003E2104"/>
    <w:rsid w:val="003E3750"/>
    <w:rsid w:val="003E7B62"/>
    <w:rsid w:val="003E7F9D"/>
    <w:rsid w:val="003F3486"/>
    <w:rsid w:val="003F7B41"/>
    <w:rsid w:val="00407287"/>
    <w:rsid w:val="00407299"/>
    <w:rsid w:val="0041056A"/>
    <w:rsid w:val="00410899"/>
    <w:rsid w:val="00417AED"/>
    <w:rsid w:val="00422287"/>
    <w:rsid w:val="00423A6D"/>
    <w:rsid w:val="00424224"/>
    <w:rsid w:val="004305DB"/>
    <w:rsid w:val="00431CA7"/>
    <w:rsid w:val="004327F0"/>
    <w:rsid w:val="00433ABB"/>
    <w:rsid w:val="00447D4D"/>
    <w:rsid w:val="004600B7"/>
    <w:rsid w:val="00464051"/>
    <w:rsid w:val="00471966"/>
    <w:rsid w:val="00484F43"/>
    <w:rsid w:val="00490B80"/>
    <w:rsid w:val="0049198C"/>
    <w:rsid w:val="00495D60"/>
    <w:rsid w:val="004969EF"/>
    <w:rsid w:val="00497080"/>
    <w:rsid w:val="004A5DDB"/>
    <w:rsid w:val="004A68BD"/>
    <w:rsid w:val="004B0B6F"/>
    <w:rsid w:val="004B7F4A"/>
    <w:rsid w:val="004C2BEF"/>
    <w:rsid w:val="004D1822"/>
    <w:rsid w:val="004D7B3D"/>
    <w:rsid w:val="004E22BF"/>
    <w:rsid w:val="004E2341"/>
    <w:rsid w:val="004E385E"/>
    <w:rsid w:val="004F11F8"/>
    <w:rsid w:val="004F2A5D"/>
    <w:rsid w:val="004F59AA"/>
    <w:rsid w:val="00513D0F"/>
    <w:rsid w:val="005228A2"/>
    <w:rsid w:val="005273BD"/>
    <w:rsid w:val="005302E9"/>
    <w:rsid w:val="00532ADD"/>
    <w:rsid w:val="00534D29"/>
    <w:rsid w:val="0054350F"/>
    <w:rsid w:val="00544AAB"/>
    <w:rsid w:val="00547612"/>
    <w:rsid w:val="0055775C"/>
    <w:rsid w:val="00566EC6"/>
    <w:rsid w:val="005874F5"/>
    <w:rsid w:val="005930CC"/>
    <w:rsid w:val="005949CB"/>
    <w:rsid w:val="005A1945"/>
    <w:rsid w:val="005B1434"/>
    <w:rsid w:val="005B398E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22EAF"/>
    <w:rsid w:val="00635FFD"/>
    <w:rsid w:val="00642D0E"/>
    <w:rsid w:val="00651643"/>
    <w:rsid w:val="006527FC"/>
    <w:rsid w:val="00652C16"/>
    <w:rsid w:val="00663645"/>
    <w:rsid w:val="0066401C"/>
    <w:rsid w:val="00673553"/>
    <w:rsid w:val="006777EB"/>
    <w:rsid w:val="00692EEE"/>
    <w:rsid w:val="006A1902"/>
    <w:rsid w:val="006A5C0B"/>
    <w:rsid w:val="006B183E"/>
    <w:rsid w:val="006B52CB"/>
    <w:rsid w:val="006B6B4C"/>
    <w:rsid w:val="006D5215"/>
    <w:rsid w:val="006F3845"/>
    <w:rsid w:val="006F5E46"/>
    <w:rsid w:val="0070451F"/>
    <w:rsid w:val="007107E9"/>
    <w:rsid w:val="00711875"/>
    <w:rsid w:val="00717643"/>
    <w:rsid w:val="00733003"/>
    <w:rsid w:val="0073531A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17E5"/>
    <w:rsid w:val="007758B2"/>
    <w:rsid w:val="00776E12"/>
    <w:rsid w:val="007A034D"/>
    <w:rsid w:val="007A3D32"/>
    <w:rsid w:val="007A6AF2"/>
    <w:rsid w:val="007C3D48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122E7"/>
    <w:rsid w:val="008218FB"/>
    <w:rsid w:val="0083111B"/>
    <w:rsid w:val="00836763"/>
    <w:rsid w:val="00846C5D"/>
    <w:rsid w:val="0085179F"/>
    <w:rsid w:val="00854A91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F11F8"/>
    <w:rsid w:val="008F59D9"/>
    <w:rsid w:val="0090699D"/>
    <w:rsid w:val="00912C0D"/>
    <w:rsid w:val="009141FF"/>
    <w:rsid w:val="009154B6"/>
    <w:rsid w:val="00924857"/>
    <w:rsid w:val="00936A99"/>
    <w:rsid w:val="00946DCE"/>
    <w:rsid w:val="00947175"/>
    <w:rsid w:val="00952C1F"/>
    <w:rsid w:val="009561EA"/>
    <w:rsid w:val="0096063E"/>
    <w:rsid w:val="009624CF"/>
    <w:rsid w:val="00962B11"/>
    <w:rsid w:val="0096325F"/>
    <w:rsid w:val="00963698"/>
    <w:rsid w:val="00967249"/>
    <w:rsid w:val="00970A55"/>
    <w:rsid w:val="0097124B"/>
    <w:rsid w:val="00975C60"/>
    <w:rsid w:val="0098058C"/>
    <w:rsid w:val="00985729"/>
    <w:rsid w:val="0099028E"/>
    <w:rsid w:val="009963AE"/>
    <w:rsid w:val="009A4369"/>
    <w:rsid w:val="009A585B"/>
    <w:rsid w:val="009B24B5"/>
    <w:rsid w:val="009C0259"/>
    <w:rsid w:val="009C63A0"/>
    <w:rsid w:val="009C711A"/>
    <w:rsid w:val="009D2A37"/>
    <w:rsid w:val="009D3C06"/>
    <w:rsid w:val="009E1578"/>
    <w:rsid w:val="009E43BB"/>
    <w:rsid w:val="009E60FF"/>
    <w:rsid w:val="009F2BBD"/>
    <w:rsid w:val="00A009A3"/>
    <w:rsid w:val="00A0656B"/>
    <w:rsid w:val="00A07F10"/>
    <w:rsid w:val="00A15313"/>
    <w:rsid w:val="00A155E1"/>
    <w:rsid w:val="00A2300F"/>
    <w:rsid w:val="00A30947"/>
    <w:rsid w:val="00A44C05"/>
    <w:rsid w:val="00A45128"/>
    <w:rsid w:val="00A6146F"/>
    <w:rsid w:val="00A64248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C5049"/>
    <w:rsid w:val="00AC5F99"/>
    <w:rsid w:val="00AD6531"/>
    <w:rsid w:val="00AD7182"/>
    <w:rsid w:val="00AE569B"/>
    <w:rsid w:val="00AE7E78"/>
    <w:rsid w:val="00AF1CEA"/>
    <w:rsid w:val="00B067A7"/>
    <w:rsid w:val="00B119A3"/>
    <w:rsid w:val="00B1430B"/>
    <w:rsid w:val="00B24B83"/>
    <w:rsid w:val="00B25978"/>
    <w:rsid w:val="00B25EC4"/>
    <w:rsid w:val="00B34833"/>
    <w:rsid w:val="00B369D3"/>
    <w:rsid w:val="00B522D4"/>
    <w:rsid w:val="00B5500E"/>
    <w:rsid w:val="00B55F46"/>
    <w:rsid w:val="00B631FB"/>
    <w:rsid w:val="00B6599E"/>
    <w:rsid w:val="00B70466"/>
    <w:rsid w:val="00B71F53"/>
    <w:rsid w:val="00B73054"/>
    <w:rsid w:val="00B77F0E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BE7E91"/>
    <w:rsid w:val="00C0090D"/>
    <w:rsid w:val="00C05871"/>
    <w:rsid w:val="00C11490"/>
    <w:rsid w:val="00C2527C"/>
    <w:rsid w:val="00C26B23"/>
    <w:rsid w:val="00C26E0A"/>
    <w:rsid w:val="00C37C09"/>
    <w:rsid w:val="00C43FBD"/>
    <w:rsid w:val="00C468D0"/>
    <w:rsid w:val="00C52FC3"/>
    <w:rsid w:val="00C56BDF"/>
    <w:rsid w:val="00C6040B"/>
    <w:rsid w:val="00C60D0E"/>
    <w:rsid w:val="00C6141D"/>
    <w:rsid w:val="00C64E71"/>
    <w:rsid w:val="00C67D71"/>
    <w:rsid w:val="00C71847"/>
    <w:rsid w:val="00C9017F"/>
    <w:rsid w:val="00CA619A"/>
    <w:rsid w:val="00CB5C22"/>
    <w:rsid w:val="00CB669C"/>
    <w:rsid w:val="00CC2C68"/>
    <w:rsid w:val="00CC738C"/>
    <w:rsid w:val="00CE104C"/>
    <w:rsid w:val="00CE3444"/>
    <w:rsid w:val="00CE53D1"/>
    <w:rsid w:val="00CF2944"/>
    <w:rsid w:val="00CF2B09"/>
    <w:rsid w:val="00CF42D1"/>
    <w:rsid w:val="00CF5FBA"/>
    <w:rsid w:val="00CF7702"/>
    <w:rsid w:val="00D11AA9"/>
    <w:rsid w:val="00D17EF8"/>
    <w:rsid w:val="00D22154"/>
    <w:rsid w:val="00D305C4"/>
    <w:rsid w:val="00D3489B"/>
    <w:rsid w:val="00D350DB"/>
    <w:rsid w:val="00D36E65"/>
    <w:rsid w:val="00D42201"/>
    <w:rsid w:val="00D42D21"/>
    <w:rsid w:val="00D44A59"/>
    <w:rsid w:val="00D45647"/>
    <w:rsid w:val="00D539E6"/>
    <w:rsid w:val="00D545A9"/>
    <w:rsid w:val="00D556F5"/>
    <w:rsid w:val="00D573A3"/>
    <w:rsid w:val="00D641E1"/>
    <w:rsid w:val="00D64E97"/>
    <w:rsid w:val="00D81226"/>
    <w:rsid w:val="00D85968"/>
    <w:rsid w:val="00D911EB"/>
    <w:rsid w:val="00D95BFC"/>
    <w:rsid w:val="00DD3590"/>
    <w:rsid w:val="00DD4794"/>
    <w:rsid w:val="00DD5A1D"/>
    <w:rsid w:val="00DE0736"/>
    <w:rsid w:val="00DF5B89"/>
    <w:rsid w:val="00E05D91"/>
    <w:rsid w:val="00E1176F"/>
    <w:rsid w:val="00E15310"/>
    <w:rsid w:val="00E23CB7"/>
    <w:rsid w:val="00E25041"/>
    <w:rsid w:val="00E26EEE"/>
    <w:rsid w:val="00E27790"/>
    <w:rsid w:val="00E3271A"/>
    <w:rsid w:val="00E424CB"/>
    <w:rsid w:val="00E447FD"/>
    <w:rsid w:val="00E66DE3"/>
    <w:rsid w:val="00E71DC6"/>
    <w:rsid w:val="00E7493A"/>
    <w:rsid w:val="00E76CB9"/>
    <w:rsid w:val="00E972E8"/>
    <w:rsid w:val="00EA2428"/>
    <w:rsid w:val="00EA6194"/>
    <w:rsid w:val="00EA6C4A"/>
    <w:rsid w:val="00EB0C68"/>
    <w:rsid w:val="00EB4AC6"/>
    <w:rsid w:val="00EC0E91"/>
    <w:rsid w:val="00EE61A0"/>
    <w:rsid w:val="00EF1F5D"/>
    <w:rsid w:val="00EF356B"/>
    <w:rsid w:val="00F00B4E"/>
    <w:rsid w:val="00F07B06"/>
    <w:rsid w:val="00F114E9"/>
    <w:rsid w:val="00F11BF7"/>
    <w:rsid w:val="00F1750A"/>
    <w:rsid w:val="00F21DFA"/>
    <w:rsid w:val="00F30E92"/>
    <w:rsid w:val="00F357F0"/>
    <w:rsid w:val="00F443A3"/>
    <w:rsid w:val="00F4712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83"/>
    <w:rsid w:val="00FA5AC6"/>
    <w:rsid w:val="00FB0B02"/>
    <w:rsid w:val="00FB1507"/>
    <w:rsid w:val="00FB1B3E"/>
    <w:rsid w:val="00FB2A77"/>
    <w:rsid w:val="00FB34D5"/>
    <w:rsid w:val="00FC2AC7"/>
    <w:rsid w:val="00FC42F6"/>
    <w:rsid w:val="00FC44EB"/>
    <w:rsid w:val="00FC4BC7"/>
    <w:rsid w:val="00FC5034"/>
    <w:rsid w:val="00FC60E5"/>
    <w:rsid w:val="00FC630A"/>
    <w:rsid w:val="00FD3B95"/>
    <w:rsid w:val="00FE1452"/>
    <w:rsid w:val="00FE4591"/>
    <w:rsid w:val="00FF0D71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8D7CD"/>
  <w15:docId w15:val="{40661691-9EBA-46E5-9B20-29B8D7DE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350DB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paragraph" w:customStyle="1" w:styleId="TekstPodstawowy">
    <w:name w:val="Tekst Podstawowy"/>
    <w:basedOn w:val="Normalny"/>
    <w:uiPriority w:val="99"/>
    <w:qFormat/>
    <w:rsid w:val="0099028E"/>
    <w:pPr>
      <w:suppressAutoHyphens w:val="0"/>
      <w:spacing w:after="120" w:line="312" w:lineRule="auto"/>
      <w:ind w:firstLine="284"/>
      <w:jc w:val="both"/>
    </w:pPr>
    <w:rPr>
      <w:rFonts w:cs="Times New Roman"/>
      <w:color w:val="000000" w:themeColor="text1"/>
      <w:sz w:val="20"/>
      <w:lang w:val="en-US" w:eastAsia="en-US"/>
    </w:rPr>
  </w:style>
  <w:style w:type="paragraph" w:styleId="NormalnyWeb">
    <w:name w:val="Normal (Web)"/>
    <w:basedOn w:val="Normalny"/>
    <w:uiPriority w:val="99"/>
    <w:unhideWhenUsed/>
    <w:rsid w:val="001C1C0D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1C0D"/>
    <w:rPr>
      <w:b/>
      <w:bCs/>
    </w:rPr>
  </w:style>
  <w:style w:type="paragraph" w:styleId="Bezodstpw">
    <w:name w:val="No Spacing"/>
    <w:uiPriority w:val="1"/>
    <w:qFormat/>
    <w:rsid w:val="000F6541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350DB"/>
    <w:rPr>
      <w:rFonts w:ascii="Times New Roman" w:eastAsia="Times New Roman" w:hAnsi="Times New Roman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D350DB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350DB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350DB"/>
    <w:pPr>
      <w:suppressAutoHyphens w:val="0"/>
      <w:spacing w:after="0" w:line="240" w:lineRule="auto"/>
      <w:ind w:left="638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350DB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350DB"/>
    <w:pPr>
      <w:suppressAutoHyphens w:val="0"/>
      <w:spacing w:after="0" w:line="240" w:lineRule="auto"/>
      <w:ind w:left="567" w:hanging="56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350DB"/>
    <w:rPr>
      <w:rFonts w:ascii="Times New Roman" w:eastAsia="Times New Roman" w:hAnsi="Times New Roman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AD9"/>
    <w:pPr>
      <w:suppressAutoHyphens w:val="0"/>
      <w:spacing w:after="0" w:line="240" w:lineRule="auto"/>
    </w:pPr>
    <w:rPr>
      <w:rFonts w:eastAsiaTheme="minorHAns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AD9"/>
    <w:rPr>
      <w:rFonts w:eastAsiaTheme="minorHAnsi" w:cs="Calibri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rsid w:val="004969EF"/>
    <w:rPr>
      <w:rFonts w:cs="Calibri"/>
      <w:sz w:val="22"/>
      <w:szCs w:val="22"/>
      <w:lang w:eastAsia="ar-SA"/>
    </w:rPr>
  </w:style>
  <w:style w:type="character" w:customStyle="1" w:styleId="markedcontent">
    <w:name w:val="markedcontent"/>
    <w:basedOn w:val="Domylnaczcionkaakapitu"/>
    <w:rsid w:val="00FC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6D47E.5E1488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arge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2046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Bączek Sylwia</cp:lastModifiedBy>
  <cp:revision>24</cp:revision>
  <cp:lastPrinted>2021-08-05T10:57:00Z</cp:lastPrinted>
  <dcterms:created xsi:type="dcterms:W3CDTF">2021-08-27T10:49:00Z</dcterms:created>
  <dcterms:modified xsi:type="dcterms:W3CDTF">2022-10-28T08:55:00Z</dcterms:modified>
</cp:coreProperties>
</file>