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3FBF18C"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 xml:space="preserve">Opis </w:t>
      </w:r>
      <w:r w:rsidR="0061717D">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2974874D"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827C04">
        <w:rPr>
          <w:b/>
          <w:bCs/>
          <w:color w:val="000000" w:themeColor="text1"/>
          <w:sz w:val="24"/>
          <w:szCs w:val="24"/>
        </w:rPr>
        <w:t>4</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827C04">
        <w:rPr>
          <w:b/>
          <w:bCs/>
          <w:color w:val="000000" w:themeColor="text1"/>
          <w:sz w:val="24"/>
          <w:szCs w:val="24"/>
        </w:rPr>
        <w:t>radomskim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5EFEE245" w14:textId="77777777" w:rsidR="00827C04" w:rsidRPr="005858C6" w:rsidRDefault="00827C04" w:rsidP="00827C04">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 grudnia 2023</w:t>
      </w:r>
      <w:r w:rsidRPr="614B92F3">
        <w:rPr>
          <w:color w:val="000000" w:themeColor="text1"/>
        </w:rPr>
        <w:t xml:space="preserve"> </w:t>
      </w:r>
      <w:r w:rsidRPr="614B92F3">
        <w:rPr>
          <w:b/>
          <w:bCs/>
          <w:color w:val="000000" w:themeColor="text1"/>
        </w:rPr>
        <w:t>r</w:t>
      </w:r>
      <w:r>
        <w:rPr>
          <w:b/>
          <w:bCs/>
          <w:color w:val="000000" w:themeColor="text1"/>
        </w:rPr>
        <w:t>.</w:t>
      </w:r>
    </w:p>
    <w:p w14:paraId="733B667A" w14:textId="77777777" w:rsidR="00827C04" w:rsidRPr="00FB4BC8" w:rsidRDefault="00827C04" w:rsidP="00827C04">
      <w:pPr>
        <w:numPr>
          <w:ilvl w:val="0"/>
          <w:numId w:val="6"/>
        </w:numPr>
        <w:spacing w:after="0"/>
        <w:ind w:left="284" w:hanging="284"/>
        <w:jc w:val="both"/>
        <w:rPr>
          <w:color w:val="000000" w:themeColor="text1"/>
          <w:sz w:val="24"/>
          <w:szCs w:val="24"/>
        </w:rPr>
      </w:pPr>
      <w:r w:rsidRPr="4E131B5F">
        <w:rPr>
          <w:color w:val="000000" w:themeColor="text1"/>
        </w:rPr>
        <w:t xml:space="preserve">Usługa </w:t>
      </w:r>
      <w:r w:rsidRPr="4E131B5F">
        <w:rPr>
          <w:rFonts w:asciiTheme="minorHAnsi" w:hAnsiTheme="minorHAnsi" w:cstheme="minorBidi"/>
        </w:rPr>
        <w:t xml:space="preserve">cateringowa będzie realizowana podczas jednej imprezy - konferencji </w:t>
      </w:r>
      <w:r w:rsidRPr="4E131B5F">
        <w:rPr>
          <w:rFonts w:asciiTheme="minorHAnsi" w:hAnsiTheme="minorHAnsi" w:cstheme="minorBidi"/>
          <w:color w:val="000000" w:themeColor="text1"/>
        </w:rPr>
        <w:t xml:space="preserve">na terenie znajdującym </w:t>
      </w:r>
      <w:r>
        <w:br/>
      </w:r>
      <w:r w:rsidRPr="4E131B5F">
        <w:rPr>
          <w:rFonts w:asciiTheme="minorHAnsi" w:hAnsiTheme="minorHAnsi" w:cstheme="minorBidi"/>
          <w:color w:val="000000" w:themeColor="text1"/>
        </w:rPr>
        <w:t xml:space="preserve">się w granicach administracyjnych województwa mazowieckiego z uwzględnieniem odległości </w:t>
      </w:r>
      <w:r>
        <w:br/>
      </w:r>
      <w:r>
        <w:rPr>
          <w:rFonts w:asciiTheme="minorHAnsi" w:hAnsiTheme="minorHAnsi" w:cstheme="minorBidi"/>
          <w:color w:val="000000" w:themeColor="text1"/>
        </w:rPr>
        <w:t xml:space="preserve">nie większej niż </w:t>
      </w:r>
      <w:r w:rsidRPr="00EA4553">
        <w:rPr>
          <w:rFonts w:asciiTheme="minorHAnsi" w:hAnsiTheme="minorHAnsi" w:cstheme="minorBidi"/>
          <w:color w:val="000000" w:themeColor="text1"/>
        </w:rPr>
        <w:t>50</w:t>
      </w:r>
      <w:r w:rsidRPr="4E131B5F">
        <w:rPr>
          <w:rFonts w:asciiTheme="minorHAnsi" w:hAnsiTheme="minorHAnsi" w:cstheme="minorBidi"/>
          <w:color w:val="000000" w:themeColor="text1"/>
        </w:rPr>
        <w:t xml:space="preserve"> km mierzonej od Oddziału Zamiejscowego Mazowieckiej Jednostki Wdrażania Programów Unijnych </w:t>
      </w:r>
      <w:r w:rsidRPr="4E131B5F">
        <w:rPr>
          <w:rFonts w:asciiTheme="minorHAnsi" w:hAnsiTheme="minorHAnsi" w:cstheme="minorBidi"/>
          <w:b/>
          <w:bCs/>
          <w:color w:val="000000" w:themeColor="text1"/>
        </w:rPr>
        <w:t>w Radomiu</w:t>
      </w:r>
      <w:r w:rsidRPr="4E131B5F">
        <w:rPr>
          <w:rFonts w:asciiTheme="minorHAnsi" w:hAnsiTheme="minorHAnsi" w:cstheme="minorBidi"/>
          <w:color w:val="000000" w:themeColor="text1"/>
        </w:rPr>
        <w:t xml:space="preserve"> (adres: ul. Kościuszki 5a, 26-610 Radom)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t xml:space="preserve">. </w:t>
      </w:r>
    </w:p>
    <w:p w14:paraId="48D7485C" w14:textId="77777777" w:rsidR="00827C04" w:rsidRDefault="00827C04" w:rsidP="00827C04">
      <w:pPr>
        <w:spacing w:after="0"/>
        <w:ind w:left="284"/>
        <w:jc w:val="both"/>
        <w:rPr>
          <w:color w:val="000000" w:themeColor="text1"/>
          <w:sz w:val="24"/>
          <w:szCs w:val="24"/>
        </w:rPr>
      </w:pPr>
      <w:r w:rsidRPr="00003FA2">
        <w:rPr>
          <w:rStyle w:val="normaltextrun"/>
          <w:b/>
          <w:bCs/>
          <w:color w:val="000000"/>
        </w:rPr>
        <w:t>Uwaga</w:t>
      </w:r>
      <w:r w:rsidRPr="00003FA2">
        <w:rPr>
          <w:rStyle w:val="normaltextrun"/>
          <w:rFonts w:ascii="Times New Roman" w:hAnsi="Times New Roman" w:cs="Times New Roman"/>
          <w:b/>
          <w:bCs/>
          <w:sz w:val="24"/>
          <w:szCs w:val="24"/>
          <w:lang w:eastAsia="pl-PL"/>
        </w:rPr>
        <w:t>:</w:t>
      </w:r>
      <w:r w:rsidRPr="00003FA2">
        <w:t xml:space="preserve"> Zamawiający nie dopuszcza pomiaru w linii prostej oraz „w promieniu”, jak również pomiarów </w:t>
      </w:r>
      <w:r w:rsidRPr="00003FA2">
        <w:rPr>
          <w:rStyle w:val="scxw29029139"/>
        </w:rPr>
        <w:t> </w:t>
      </w:r>
      <w:r w:rsidRPr="00003FA2">
        <w:rPr>
          <w:rStyle w:val="scxw29029139"/>
        </w:rPr>
        <w:br/>
        <w:t>z wykorzystaniem tras pieszych, rowerowych, a także dróg prywatnych oraz o ograniczonym dostępie</w:t>
      </w:r>
      <w:r w:rsidRPr="00003FA2">
        <w:rPr>
          <w:rStyle w:val="scxw29029139"/>
          <w:b/>
          <w:bCs/>
        </w:rPr>
        <w:t>,</w:t>
      </w:r>
      <w:r w:rsidRPr="00003FA2">
        <w:rPr>
          <w:rStyle w:val="scxw29029139"/>
        </w:rPr>
        <w:t xml:space="preserve"> czas trwania konferencji nie przekroczy 6 godzin.</w:t>
      </w:r>
      <w:r w:rsidRPr="4E131B5F">
        <w:rPr>
          <w:rFonts w:asciiTheme="minorHAnsi" w:hAnsiTheme="minorHAnsi" w:cstheme="minorBidi"/>
        </w:rPr>
        <w:t xml:space="preserve"> </w:t>
      </w:r>
    </w:p>
    <w:p w14:paraId="05FFDCF3" w14:textId="77777777" w:rsidR="00827C04" w:rsidRPr="00B44950" w:rsidRDefault="00827C04" w:rsidP="00827C04">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Pr>
          <w:rFonts w:asciiTheme="minorHAnsi" w:hAnsiTheme="minorHAnsi" w:cstheme="minorHAnsi"/>
          <w:b/>
          <w:bCs/>
        </w:rPr>
        <w:t xml:space="preserve">dla maksymalnie </w:t>
      </w:r>
      <w:r w:rsidRPr="00EA4553">
        <w:rPr>
          <w:rFonts w:asciiTheme="minorHAnsi" w:hAnsiTheme="minorHAnsi" w:cstheme="minorHAnsi"/>
          <w:b/>
          <w:bCs/>
        </w:rPr>
        <w:t>60</w:t>
      </w:r>
      <w:r w:rsidRPr="00B44950">
        <w:rPr>
          <w:rFonts w:asciiTheme="minorHAnsi" w:hAnsiTheme="minorHAnsi" w:cstheme="minorHAnsi"/>
          <w:b/>
          <w:bCs/>
        </w:rPr>
        <w:t xml:space="preserve"> osób</w:t>
      </w:r>
      <w:r>
        <w:rPr>
          <w:rFonts w:asciiTheme="minorHAnsi" w:hAnsiTheme="minorHAnsi" w:cstheme="minorHAnsi"/>
        </w:rPr>
        <w:t xml:space="preserve">, przy czym </w:t>
      </w:r>
      <w:r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43CBFC7E" w14:textId="77777777" w:rsidR="00827C04" w:rsidRPr="004830F7" w:rsidRDefault="00827C04" w:rsidP="00827C04">
      <w:pPr>
        <w:pStyle w:val="Akapitzlist"/>
        <w:numPr>
          <w:ilvl w:val="0"/>
          <w:numId w:val="6"/>
        </w:numPr>
        <w:spacing w:after="0"/>
        <w:ind w:left="284" w:hanging="284"/>
        <w:jc w:val="both"/>
        <w:rPr>
          <w:color w:val="000000" w:themeColor="text1"/>
          <w:sz w:val="24"/>
          <w:szCs w:val="24"/>
        </w:rPr>
      </w:pPr>
      <w:r w:rsidRPr="3020C8E1">
        <w:rPr>
          <w:color w:val="000000" w:themeColor="text1"/>
        </w:rPr>
        <w:t>Zamawiający</w:t>
      </w:r>
      <w:r w:rsidRPr="3020C8E1">
        <w:rPr>
          <w:color w:val="000000" w:themeColor="text1"/>
          <w:sz w:val="24"/>
          <w:szCs w:val="24"/>
        </w:rPr>
        <w:t xml:space="preserve"> </w:t>
      </w:r>
      <w:r w:rsidRPr="3020C8E1">
        <w:rPr>
          <w:rFonts w:asciiTheme="minorHAnsi" w:hAnsiTheme="minorHAnsi" w:cstheme="minorBidi"/>
        </w:rPr>
        <w:t>zapewnia miejsce realizacji konferencji wraz z miejscem cateringowym i powierzchnią o charakterze magazynowym w celu realizacji całej usługi.</w:t>
      </w:r>
    </w:p>
    <w:p w14:paraId="1608C471" w14:textId="03A239AE" w:rsidR="004830F7" w:rsidRPr="00D44F5C" w:rsidRDefault="00827C04" w:rsidP="00827C04">
      <w:pPr>
        <w:pStyle w:val="Akapitzlist"/>
        <w:numPr>
          <w:ilvl w:val="0"/>
          <w:numId w:val="6"/>
        </w:numPr>
        <w:spacing w:after="0"/>
        <w:ind w:left="284" w:hanging="284"/>
        <w:jc w:val="both"/>
        <w:rPr>
          <w:color w:val="000000" w:themeColor="text1"/>
          <w:sz w:val="24"/>
          <w:szCs w:val="24"/>
        </w:rPr>
      </w:pPr>
      <w:r w:rsidRPr="0EEAF892">
        <w:rPr>
          <w:rFonts w:asciiTheme="minorHAnsi" w:hAnsiTheme="minorHAnsi" w:cstheme="minorBidi"/>
        </w:rPr>
        <w:t>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lastRenderedPageBreak/>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lastRenderedPageBreak/>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lastRenderedPageBreak/>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 xml:space="preserve">wykonywania </w:t>
      </w:r>
      <w:r w:rsidR="00BE0D95">
        <w:lastRenderedPageBreak/>
        <w:t>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 xml:space="preserve">z obowiązującymi przepisami prawa i wymogami Głównego Inspektoratu Sanitarnego w czasie trwania </w:t>
      </w:r>
      <w:r w:rsidRPr="004E2566">
        <w:lastRenderedPageBreak/>
        <w:t>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A538" w14:textId="77777777" w:rsidR="007D577E" w:rsidRDefault="007D577E">
      <w:pPr>
        <w:spacing w:after="0" w:line="240" w:lineRule="auto"/>
      </w:pPr>
      <w:r>
        <w:separator/>
      </w:r>
    </w:p>
  </w:endnote>
  <w:endnote w:type="continuationSeparator" w:id="0">
    <w:p w14:paraId="3811048D" w14:textId="77777777" w:rsidR="007D577E" w:rsidRDefault="007D577E">
      <w:pPr>
        <w:spacing w:after="0" w:line="240" w:lineRule="auto"/>
      </w:pPr>
      <w:r>
        <w:continuationSeparator/>
      </w:r>
    </w:p>
  </w:endnote>
  <w:endnote w:type="continuationNotice" w:id="1">
    <w:p w14:paraId="139A833F" w14:textId="77777777" w:rsidR="007D577E" w:rsidRDefault="007D5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1FD5FE53"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61717D">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D716" w14:textId="77777777" w:rsidR="007D577E" w:rsidRDefault="007D577E">
      <w:pPr>
        <w:spacing w:after="0" w:line="240" w:lineRule="auto"/>
      </w:pPr>
      <w:r>
        <w:separator/>
      </w:r>
    </w:p>
  </w:footnote>
  <w:footnote w:type="continuationSeparator" w:id="0">
    <w:p w14:paraId="29E5F3CC" w14:textId="77777777" w:rsidR="007D577E" w:rsidRDefault="007D577E">
      <w:pPr>
        <w:spacing w:after="0" w:line="240" w:lineRule="auto"/>
      </w:pPr>
      <w:r>
        <w:continuationSeparator/>
      </w:r>
    </w:p>
  </w:footnote>
  <w:footnote w:type="continuationNotice" w:id="1">
    <w:p w14:paraId="6130D871" w14:textId="77777777" w:rsidR="007D577E" w:rsidRDefault="007D5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1717D"/>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D577E"/>
    <w:rsid w:val="007E629A"/>
    <w:rsid w:val="007F27FD"/>
    <w:rsid w:val="007F5B7E"/>
    <w:rsid w:val="008128DF"/>
    <w:rsid w:val="00814653"/>
    <w:rsid w:val="00827C04"/>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6568D"/>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4BAE13-F12B-4A92-9C72-21726DBB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15817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2023-01-12T11:48:00Z</dcterms:created>
  <dcterms:modified xsi:type="dcterms:W3CDTF">2023-01-12T11:52:00Z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