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29.08.2023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29.08.2023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Mazowiecka Jednostka Wdrażania Programów Unijnych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Świadczenie usługi obsługi serwisowej i wsparcia technicznego dla wszystkich dostępnych funkcji na okres 12 miesięcy dla posiadanych przez Zamawiającego urządzeń Next Generation Firewall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280 000,00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5C8E846B" w14:textId="77777777" w:rsidR="00E837C5" w:rsidRPr="00E837C5" w:rsidRDefault="008300A7" w:rsidP="00DA477D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Calibri" w:hAnsi="Calibri"/>
        </w:rPr>
      </w:pPr>
      <w:r w:rsidRPr="00E837C5">
        <w:rPr>
          <w:rFonts w:ascii="Times New Roman" w:hAnsi="Times New Roman"/>
          <w:sz w:val="24"/>
          <w:szCs w:val="24"/>
        </w:rPr>
        <w:t xml:space="preserve">Oferta </w:t>
      </w:r>
      <w:r w:rsidR="00E837C5" w:rsidRPr="00E837C5">
        <w:rPr>
          <w:rFonts w:ascii="Times New Roman" w:hAnsi="Times New Roman"/>
          <w:sz w:val="24"/>
          <w:szCs w:val="24"/>
        </w:rPr>
        <w:t>nr 1</w:t>
      </w:r>
      <w:r w:rsidR="00E837C5">
        <w:rPr>
          <w:rFonts w:ascii="Times New Roman" w:hAnsi="Times New Roman"/>
          <w:b/>
          <w:bCs/>
          <w:sz w:val="24"/>
          <w:szCs w:val="24"/>
        </w:rPr>
        <w:t xml:space="preserve"> – IT arte sp. z o.o., ul. Zielna 37, 00-108 Warszawa </w:t>
      </w:r>
    </w:p>
    <w:p w14:paraId="59805BA6" w14:textId="689491BF" w:rsidR="00AF4A7C" w:rsidRPr="00E837C5" w:rsidRDefault="00B47D60" w:rsidP="00E837C5">
      <w:pPr>
        <w:pStyle w:val="Tekstpodstawowy"/>
        <w:spacing w:line="360" w:lineRule="auto"/>
        <w:ind w:left="1440"/>
        <w:jc w:val="both"/>
        <w:rPr>
          <w:rFonts w:ascii="Calibri" w:hAnsi="Calibri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 </w:t>
      </w:r>
      <w:r w:rsidR="00E837C5">
        <w:rPr>
          <w:rFonts w:ascii="Times New Roman" w:hAnsi="Times New Roman"/>
          <w:b/>
          <w:bCs/>
          <w:sz w:val="24"/>
          <w:szCs w:val="24"/>
        </w:rPr>
        <w:t>cen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 w:rsidR="00E837C5">
        <w:rPr>
          <w:rFonts w:ascii="Times New Roman" w:hAnsi="Times New Roman"/>
          <w:b/>
          <w:bCs/>
          <w:sz w:val="24"/>
          <w:szCs w:val="24"/>
        </w:rPr>
        <w:t xml:space="preserve"> 278 412,96 zł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sectPr w:rsidR="00AF4A7C" w:rsidRPr="00E837C5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8D3F" w14:textId="77777777" w:rsidR="00EF6CD4" w:rsidRDefault="00EF6CD4">
      <w:r>
        <w:separator/>
      </w:r>
    </w:p>
  </w:endnote>
  <w:endnote w:type="continuationSeparator" w:id="0">
    <w:p w14:paraId="6324CCE5" w14:textId="77777777" w:rsidR="00EF6CD4" w:rsidRDefault="00EF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B89B" w14:textId="77777777" w:rsidR="00EF6CD4" w:rsidRDefault="00EF6CD4">
      <w:r>
        <w:separator/>
      </w:r>
    </w:p>
  </w:footnote>
  <w:footnote w:type="continuationSeparator" w:id="0">
    <w:p w14:paraId="4A6067F0" w14:textId="77777777" w:rsidR="00EF6CD4" w:rsidRDefault="00EF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000000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000000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000000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739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6908959">
    <w:abstractNumId w:val="0"/>
  </w:num>
  <w:num w:numId="3" w16cid:durableId="429618960">
    <w:abstractNumId w:val="2"/>
  </w:num>
  <w:num w:numId="4" w16cid:durableId="128325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47D60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837C5"/>
    <w:rsid w:val="00E96BBA"/>
    <w:rsid w:val="00E978C7"/>
    <w:rsid w:val="00EA3214"/>
    <w:rsid w:val="00ED60C7"/>
    <w:rsid w:val="00EE20B9"/>
    <w:rsid w:val="00EE505A"/>
    <w:rsid w:val="00EF4142"/>
    <w:rsid w:val="00EF6CD4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Garbarczyk Beata</cp:lastModifiedBy>
  <cp:revision>33</cp:revision>
  <cp:lastPrinted>2023-08-29T09:05:00Z</cp:lastPrinted>
  <dcterms:created xsi:type="dcterms:W3CDTF">2020-08-04T18:52:00Z</dcterms:created>
  <dcterms:modified xsi:type="dcterms:W3CDTF">2023-08-29T09:06:00Z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