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F020F5" w:rsidRPr="00F020F5">
        <w:rPr>
          <w:rFonts w:asciiTheme="minorHAnsi" w:hAnsiTheme="minorHAnsi" w:cstheme="minorHAnsi"/>
          <w:b/>
          <w:bCs/>
          <w:color w:val="242424"/>
          <w:sz w:val="20"/>
          <w:szCs w:val="20"/>
          <w:shd w:val="clear" w:color="auto" w:fill="FFFFFF"/>
        </w:rPr>
        <w:t>Wykonanie oraz dostawa materiałów informacyjno-promocyjnych na potrzeby Sieci Punktów Informacyjnych Funduszy Europejskich w województwie mazowieckim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BA498D" w:rsidRPr="001013A4" w:rsidRDefault="00BA498D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Pr="00BA498D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967B38" w:rsidRDefault="00967B38" w:rsidP="00BA498D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tbl>
      <w:tblPr>
        <w:tblW w:w="90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1559"/>
        <w:gridCol w:w="9"/>
        <w:gridCol w:w="1834"/>
        <w:gridCol w:w="9"/>
      </w:tblGrid>
      <w:tr w:rsidR="00F020F5" w:rsidRPr="00253D95" w:rsidTr="00F020F5">
        <w:trPr>
          <w:gridAfter w:val="1"/>
          <w:wAfter w:w="9" w:type="dxa"/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CC54EC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CC54EC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:rsidR="00F020F5" w:rsidRPr="00253D95" w:rsidRDefault="00F020F5" w:rsidP="00CC54EC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F5" w:rsidRDefault="00F020F5" w:rsidP="00F020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</w:t>
            </w:r>
          </w:p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(szt./kompletów)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CC54E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F5" w:rsidRPr="00253D95" w:rsidRDefault="00F020F5" w:rsidP="00CC54E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F020F5" w:rsidRPr="00253D95" w:rsidTr="00F020F5">
        <w:trPr>
          <w:gridAfter w:val="1"/>
          <w:wAfter w:w="9" w:type="dxa"/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CC54E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CC54E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CC54E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CC54E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CC54E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F020F5" w:rsidRPr="00253D95" w:rsidTr="00F020F5">
        <w:trPr>
          <w:gridAfter w:val="1"/>
          <w:wAfter w:w="9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koszulki t-shirt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ścianka konferencyjna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trybunka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stojak na ulotki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namiot ekspresowy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flaga typu winder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mini rollup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kredki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ołówek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notes eko A5 z długopisem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F03750" w:rsidRDefault="00F020F5" w:rsidP="00F020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teczka na dokumenty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gridAfter w:val="1"/>
          <w:wAfter w:w="9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Default="00F020F5" w:rsidP="00F020F5">
            <w:r w:rsidRPr="00F03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długopis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F020F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F020F5" w:rsidRPr="00253D95" w:rsidTr="00F020F5">
        <w:trPr>
          <w:trHeight w:val="483"/>
        </w:trPr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253D95" w:rsidRDefault="00F020F5" w:rsidP="00CC54E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253D95" w:rsidRDefault="00F020F5" w:rsidP="00CC54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:rsidR="00BA498D" w:rsidRDefault="00BA498D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3D5BEB" w:rsidRPr="003D5BEB" w:rsidRDefault="00203C8A" w:rsidP="003D5BEB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D5BEB">
        <w:rPr>
          <w:rFonts w:asciiTheme="minorHAnsi" w:eastAsia="Times New Roman" w:hAnsiTheme="minorHAnsi" w:cstheme="minorHAnsi"/>
          <w:color w:val="000000"/>
          <w:sz w:val="20"/>
          <w:szCs w:val="20"/>
        </w:rPr>
        <w:t>Zobowiązujemy się do</w:t>
      </w:r>
      <w:r w:rsidR="00F020F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wykonania i</w:t>
      </w:r>
      <w:r w:rsidRPr="003D5BEB">
        <w:rPr>
          <w:rFonts w:asciiTheme="minorHAnsi" w:hAnsiTheme="minorHAnsi" w:cstheme="minorHAnsi"/>
          <w:sz w:val="20"/>
          <w:szCs w:val="20"/>
        </w:rPr>
        <w:t xml:space="preserve"> </w:t>
      </w:r>
      <w:r w:rsidR="003D5BEB" w:rsidRPr="003D5BEB">
        <w:rPr>
          <w:rFonts w:asciiTheme="minorHAnsi" w:hAnsiTheme="minorHAnsi" w:cstheme="minorHAnsi"/>
          <w:sz w:val="20"/>
          <w:szCs w:val="20"/>
        </w:rPr>
        <w:t xml:space="preserve">dostawy </w:t>
      </w:r>
      <w:r w:rsidR="00F020F5">
        <w:rPr>
          <w:rFonts w:asciiTheme="minorHAnsi" w:hAnsiTheme="minorHAnsi" w:cstheme="minorHAnsi"/>
          <w:sz w:val="20"/>
          <w:szCs w:val="20"/>
        </w:rPr>
        <w:t>wszystkich elementów przedmiotu zamówienia</w:t>
      </w:r>
      <w:r w:rsidR="00F26DF7">
        <w:rPr>
          <w:rFonts w:asciiTheme="minorHAnsi" w:hAnsiTheme="minorHAnsi" w:cstheme="minorHAnsi"/>
          <w:sz w:val="20"/>
          <w:szCs w:val="20"/>
        </w:rPr>
        <w:t xml:space="preserve"> nie później niż do </w:t>
      </w:r>
      <w:r w:rsidR="00F26DF7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="00F26DF7">
        <w:rPr>
          <w:rFonts w:asciiTheme="minorHAnsi" w:hAnsiTheme="minorHAnsi" w:cstheme="minorHAnsi"/>
          <w:sz w:val="20"/>
          <w:szCs w:val="20"/>
        </w:rPr>
        <w:t>8</w:t>
      </w:r>
      <w:r w:rsidR="00F020F5">
        <w:rPr>
          <w:rFonts w:asciiTheme="minorHAnsi" w:hAnsiTheme="minorHAnsi" w:cstheme="minorHAnsi"/>
          <w:sz w:val="20"/>
          <w:szCs w:val="20"/>
        </w:rPr>
        <w:t xml:space="preserve"> </w:t>
      </w:r>
      <w:r w:rsidR="00F26DF7">
        <w:rPr>
          <w:rFonts w:asciiTheme="minorHAnsi" w:hAnsiTheme="minorHAnsi" w:cstheme="minorHAnsi"/>
          <w:sz w:val="20"/>
          <w:szCs w:val="20"/>
        </w:rPr>
        <w:t>grudnia</w:t>
      </w:r>
      <w:r w:rsidR="00F020F5">
        <w:rPr>
          <w:rFonts w:asciiTheme="minorHAnsi" w:hAnsiTheme="minorHAnsi" w:cstheme="minorHAnsi"/>
          <w:sz w:val="20"/>
          <w:szCs w:val="20"/>
        </w:rPr>
        <w:t xml:space="preserve"> 2023 r.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03C8A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3D5BEB" w:rsidRPr="00F020F5" w:rsidRDefault="00F020F5" w:rsidP="00BA498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055CFC">
        <w:rPr>
          <w:rFonts w:ascii="Calibri" w:hAnsi="Calibri"/>
          <w:sz w:val="20"/>
          <w:szCs w:val="20"/>
        </w:rPr>
        <w:t>W związku z określonymi przez Zamawiającego pozacenowymi kryte</w:t>
      </w:r>
      <w:r>
        <w:rPr>
          <w:rFonts w:ascii="Calibri" w:hAnsi="Calibri"/>
          <w:sz w:val="20"/>
          <w:szCs w:val="20"/>
        </w:rPr>
        <w:t xml:space="preserve">riami oceny ofert oświadczamy, </w:t>
      </w:r>
      <w:r>
        <w:rPr>
          <w:rFonts w:ascii="Calibri" w:hAnsi="Calibri"/>
          <w:sz w:val="20"/>
          <w:szCs w:val="20"/>
        </w:rPr>
        <w:br/>
      </w:r>
      <w:r w:rsidRPr="00055CFC">
        <w:rPr>
          <w:rFonts w:ascii="Calibri" w:hAnsi="Calibri"/>
          <w:sz w:val="20"/>
          <w:szCs w:val="20"/>
        </w:rPr>
        <w:t>że zaoferowane przedmioty posiadają poniższe parametry funkcjonalne:</w:t>
      </w:r>
      <w:r w:rsidR="00BA498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20F5" w:rsidRPr="00F020F5" w:rsidRDefault="00F020F5" w:rsidP="00F020F5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10"/>
          <w:szCs w:val="20"/>
          <w:lang w:bidi="ar-SA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2977"/>
      </w:tblGrid>
      <w:tr w:rsidR="00F020F5" w:rsidRPr="00055CFC" w:rsidTr="00F020F5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0F5" w:rsidRPr="00055CFC" w:rsidRDefault="00F020F5" w:rsidP="00CC54EC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0F5" w:rsidRPr="00055CFC" w:rsidRDefault="00F020F5" w:rsidP="00CC54EC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20F5" w:rsidRPr="00055CFC" w:rsidRDefault="00F020F5" w:rsidP="00CC54EC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Oferta Wykonawcy*</w:t>
            </w:r>
          </w:p>
          <w:p w:rsidR="00F020F5" w:rsidRPr="00055CFC" w:rsidRDefault="00F020F5" w:rsidP="00CC54EC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(dla każdego z parametrów funkcjonalnych proszę wskazać tylko jedną możliwość)</w:t>
            </w: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oszulki t-shirt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pakowanie koszulek t-shirt w kartony zbiorcze</w:t>
            </w:r>
          </w:p>
        </w:tc>
        <w:tc>
          <w:tcPr>
            <w:tcW w:w="2977" w:type="dxa"/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pakowanie każdej koszulki w indywidualny pokrowiec ze sznureczkiem i ściągaczem zamykającym oraz w kartony zbiorcze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cianka konferencyjna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równy 12 miesiącom włącznie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t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rybunka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równy 12 miesiącom włącznie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tojak na ulotki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równy 12 miesiącom włącznie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amiot ekspresowy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okres gwarancji jest równy 12 miesiącom włącznie 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laga typu winder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okres gwarancji jest równy 12 miesiącom włącznie 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ini rollup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okres gwarancji jest równy 12 miesiącom włącznie 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redki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brak ekologicznego pudełka 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ekologiczne pudełko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łówek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ołówek niezatemperowany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0F5" w:rsidRPr="00055CFC" w:rsidRDefault="00F020F5" w:rsidP="00F020F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F020F5" w:rsidRPr="00055CFC" w:rsidRDefault="00F020F5" w:rsidP="00F020F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055CFC" w:rsidRDefault="00F020F5" w:rsidP="00F020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F5" w:rsidRPr="00055CFC" w:rsidRDefault="00F020F5" w:rsidP="00F020F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ołówek zatemperowany z naostrzonym grafitem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20F5" w:rsidRPr="00055CFC" w:rsidRDefault="00F020F5" w:rsidP="00F020F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F020F5" w:rsidRPr="00055CFC" w:rsidRDefault="00F020F5" w:rsidP="00F020F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020F5" w:rsidRPr="00BB31A2" w:rsidRDefault="00F020F5" w:rsidP="00F020F5">
            <w:pPr>
              <w:spacing w:after="100" w:afterAutospacing="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otes eko A5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długopisem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brak elastycznego uchwytu na długopis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dopasowany elastyczny uchwyt na długopis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eczka na dokumenty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bez zamykania na gumkę 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zamykanie na gumkę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 w:val="restart"/>
            <w:tcBorders>
              <w:top w:val="single" w:sz="18" w:space="0" w:color="000000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</w:t>
            </w: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ługopis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F020F5" w:rsidRPr="00BB31A2" w:rsidRDefault="00F020F5" w:rsidP="00F020F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wkład bez zabezpieczenia 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20F5" w:rsidRPr="00055CFC" w:rsidTr="00F020F5">
        <w:trPr>
          <w:trHeight w:val="47"/>
        </w:trPr>
        <w:tc>
          <w:tcPr>
            <w:tcW w:w="1843" w:type="dxa"/>
            <w:vMerge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31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wkład zabezpieczony przed wysychaniem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020F5" w:rsidRPr="00055CFC" w:rsidRDefault="00F020F5" w:rsidP="00F020F5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03C8A" w:rsidRDefault="00203C8A" w:rsidP="00203C8A">
      <w:pPr>
        <w:widowControl/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F020F5" w:rsidRDefault="00F020F5" w:rsidP="00F020F5">
      <w:pPr>
        <w:widowControl/>
        <w:tabs>
          <w:tab w:val="left" w:pos="284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3940A0">
        <w:rPr>
          <w:rFonts w:ascii="Calibri" w:hAnsi="Calibri"/>
          <w:b/>
          <w:bCs/>
          <w:sz w:val="16"/>
          <w:szCs w:val="18"/>
        </w:rPr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parametry </w:t>
      </w:r>
      <w:r>
        <w:rPr>
          <w:rFonts w:ascii="Calibri" w:hAnsi="Calibri"/>
          <w:bCs/>
          <w:sz w:val="16"/>
          <w:szCs w:val="18"/>
        </w:rPr>
        <w:t xml:space="preserve">funkcjonalne </w:t>
      </w:r>
      <w:r w:rsidRPr="003940A0">
        <w:rPr>
          <w:rFonts w:ascii="Calibri" w:hAnsi="Calibri"/>
          <w:bCs/>
          <w:sz w:val="16"/>
          <w:szCs w:val="18"/>
        </w:rPr>
        <w:t>przedmiotu zamów</w:t>
      </w:r>
      <w:r>
        <w:rPr>
          <w:rFonts w:ascii="Calibri" w:hAnsi="Calibri"/>
          <w:bCs/>
          <w:sz w:val="16"/>
          <w:szCs w:val="18"/>
        </w:rPr>
        <w:t xml:space="preserve">ienia, które faktycznie oferuje, </w:t>
      </w:r>
      <w:r>
        <w:rPr>
          <w:rFonts w:ascii="Calibri" w:hAnsi="Calibri"/>
          <w:bCs/>
          <w:sz w:val="16"/>
          <w:szCs w:val="18"/>
        </w:rPr>
        <w:br/>
        <w:t>tzn. które posiadają zaoferowane przedmioty.</w:t>
      </w:r>
      <w:r w:rsidRPr="003940A0">
        <w:rPr>
          <w:rFonts w:ascii="Calibri" w:hAnsi="Calibri"/>
          <w:bCs/>
          <w:sz w:val="16"/>
          <w:szCs w:val="18"/>
        </w:rPr>
        <w:t xml:space="preserve"> 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8"/>
        </w:rPr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SWZ</w:t>
      </w:r>
    </w:p>
    <w:p w:rsidR="00F020F5" w:rsidRPr="00995945" w:rsidRDefault="00F020F5" w:rsidP="00203C8A">
      <w:pPr>
        <w:widowControl/>
        <w:tabs>
          <w:tab w:val="left" w:pos="567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o zwalczaniu nieuczciwej konkurencji, wykazując jednocześnie, iż zastrzeżone informacje stanowią tajemnicę  </w:t>
      </w: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>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BA498D" w:rsidRPr="003D5BEB" w:rsidRDefault="005819F8" w:rsidP="003D5BEB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DA" w:rsidRDefault="002F05DA">
      <w:r>
        <w:separator/>
      </w:r>
    </w:p>
  </w:endnote>
  <w:endnote w:type="continuationSeparator" w:id="0">
    <w:p w:rsidR="002F05DA" w:rsidRDefault="002F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FC4068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FC4068">
      <w:rPr>
        <w:rFonts w:ascii="Calibri" w:hAnsi="Calibri" w:cs="Calibri"/>
        <w:b/>
        <w:sz w:val="16"/>
        <w:szCs w:val="16"/>
      </w:rPr>
      <w:fldChar w:fldCharType="separate"/>
    </w:r>
    <w:r w:rsidR="00F26DF7">
      <w:rPr>
        <w:rFonts w:ascii="Calibri" w:hAnsi="Calibri" w:cs="Calibri"/>
        <w:b/>
        <w:noProof/>
        <w:sz w:val="16"/>
        <w:szCs w:val="16"/>
      </w:rPr>
      <w:t>2</w:t>
    </w:r>
    <w:r w:rsidR="00FC4068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FC4068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FC4068">
      <w:rPr>
        <w:rFonts w:ascii="Calibri" w:hAnsi="Calibri" w:cs="Calibri"/>
        <w:b/>
        <w:sz w:val="16"/>
        <w:szCs w:val="16"/>
      </w:rPr>
      <w:fldChar w:fldCharType="separate"/>
    </w:r>
    <w:r w:rsidR="00F26DF7">
      <w:rPr>
        <w:rFonts w:ascii="Calibri" w:hAnsi="Calibri" w:cs="Calibri"/>
        <w:b/>
        <w:noProof/>
        <w:sz w:val="16"/>
        <w:szCs w:val="16"/>
      </w:rPr>
      <w:t>4</w:t>
    </w:r>
    <w:r w:rsidR="00FC4068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FC4068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FC4068">
      <w:rPr>
        <w:rFonts w:ascii="Calibri" w:hAnsi="Calibri" w:cs="Calibri"/>
        <w:b/>
        <w:sz w:val="16"/>
        <w:szCs w:val="16"/>
      </w:rPr>
      <w:fldChar w:fldCharType="separate"/>
    </w:r>
    <w:r w:rsidR="00F26DF7">
      <w:rPr>
        <w:rFonts w:ascii="Calibri" w:hAnsi="Calibri" w:cs="Calibri"/>
        <w:b/>
        <w:noProof/>
        <w:sz w:val="16"/>
        <w:szCs w:val="16"/>
      </w:rPr>
      <w:t>1</w:t>
    </w:r>
    <w:r w:rsidR="00FC4068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FC4068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FC4068">
      <w:rPr>
        <w:rFonts w:ascii="Calibri" w:hAnsi="Calibri" w:cs="Calibri"/>
        <w:b/>
        <w:sz w:val="16"/>
        <w:szCs w:val="16"/>
      </w:rPr>
      <w:fldChar w:fldCharType="separate"/>
    </w:r>
    <w:r w:rsidR="00F26DF7">
      <w:rPr>
        <w:rFonts w:ascii="Calibri" w:hAnsi="Calibri" w:cs="Calibri"/>
        <w:b/>
        <w:noProof/>
        <w:sz w:val="16"/>
        <w:szCs w:val="16"/>
      </w:rPr>
      <w:t>4</w:t>
    </w:r>
    <w:r w:rsidR="00FC4068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DA" w:rsidRDefault="002F05DA">
      <w:r>
        <w:rPr>
          <w:color w:val="000000"/>
        </w:rPr>
        <w:separator/>
      </w:r>
    </w:p>
  </w:footnote>
  <w:footnote w:type="continuationSeparator" w:id="0">
    <w:p w:rsidR="002F05DA" w:rsidRDefault="002F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F020F5">
      <w:rPr>
        <w:rFonts w:ascii="Calibri" w:hAnsi="Calibri" w:cs="Calibri"/>
        <w:b/>
        <w:bCs/>
        <w:sz w:val="16"/>
        <w:szCs w:val="18"/>
        <w:u w:val="single"/>
      </w:rPr>
      <w:t>59</w:t>
    </w:r>
    <w:r w:rsidR="00BA498D">
      <w:rPr>
        <w:rFonts w:ascii="Calibri" w:hAnsi="Calibri" w:cs="Calibri"/>
        <w:b/>
        <w:bCs/>
        <w:sz w:val="16"/>
        <w:szCs w:val="18"/>
        <w:u w:val="single"/>
      </w:rPr>
      <w:t>/23.D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F020F5">
      <w:rPr>
        <w:rFonts w:ascii="Calibri" w:hAnsi="Calibri" w:cs="Calibri"/>
        <w:b/>
        <w:bCs/>
        <w:sz w:val="16"/>
        <w:szCs w:val="18"/>
        <w:u w:val="single"/>
      </w:rPr>
      <w:t>SP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F020F5">
      <w:rPr>
        <w:rFonts w:ascii="Calibri" w:hAnsi="Calibri" w:cs="Calibri"/>
        <w:b/>
        <w:bCs/>
        <w:sz w:val="16"/>
        <w:szCs w:val="18"/>
        <w:u w:val="single"/>
      </w:rPr>
      <w:t>59</w:t>
    </w:r>
    <w:r w:rsidR="00BA498D">
      <w:rPr>
        <w:rFonts w:ascii="Calibri" w:hAnsi="Calibri" w:cs="Calibri"/>
        <w:b/>
        <w:bCs/>
        <w:sz w:val="16"/>
        <w:szCs w:val="18"/>
        <w:u w:val="single"/>
      </w:rPr>
      <w:t>/23.D</w:t>
    </w:r>
    <w:r w:rsidR="00F020F5">
      <w:rPr>
        <w:rFonts w:ascii="Calibri" w:hAnsi="Calibri" w:cs="Calibri"/>
        <w:b/>
        <w:bCs/>
        <w:sz w:val="16"/>
        <w:szCs w:val="18"/>
        <w:u w:val="single"/>
      </w:rPr>
      <w:t>.WSP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58A"/>
    <w:multiLevelType w:val="hybridMultilevel"/>
    <w:tmpl w:val="ACD4F15C"/>
    <w:lvl w:ilvl="0" w:tplc="7046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328E0"/>
    <w:multiLevelType w:val="hybridMultilevel"/>
    <w:tmpl w:val="89F4F692"/>
    <w:lvl w:ilvl="0" w:tplc="BB04F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22"/>
  </w:num>
  <w:num w:numId="11">
    <w:abstractNumId w:val="16"/>
  </w:num>
  <w:num w:numId="12">
    <w:abstractNumId w:val="10"/>
  </w:num>
  <w:num w:numId="13">
    <w:abstractNumId w:val="1"/>
  </w:num>
  <w:num w:numId="14">
    <w:abstractNumId w:val="21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3"/>
  </w:num>
  <w:num w:numId="17">
    <w:abstractNumId w:val="4"/>
  </w:num>
  <w:num w:numId="18">
    <w:abstractNumId w:val="18"/>
  </w:num>
  <w:num w:numId="19">
    <w:abstractNumId w:val="12"/>
  </w:num>
  <w:num w:numId="20">
    <w:abstractNumId w:val="15"/>
  </w:num>
  <w:num w:numId="21">
    <w:abstractNumId w:val="17"/>
  </w:num>
  <w:num w:numId="22">
    <w:abstractNumId w:val="20"/>
  </w:num>
  <w:num w:numId="23">
    <w:abstractNumId w:val="9"/>
  </w:num>
  <w:num w:numId="24">
    <w:abstractNumId w:val="19"/>
  </w:num>
  <w:num w:numId="25">
    <w:abstractNumId w:val="11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74AAA"/>
    <w:rsid w:val="00183ED7"/>
    <w:rsid w:val="0019548E"/>
    <w:rsid w:val="001C61CC"/>
    <w:rsid w:val="001F59F4"/>
    <w:rsid w:val="00203C8A"/>
    <w:rsid w:val="00212660"/>
    <w:rsid w:val="0022765F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05DA"/>
    <w:rsid w:val="002F22C7"/>
    <w:rsid w:val="002F6874"/>
    <w:rsid w:val="00306CEF"/>
    <w:rsid w:val="00327B97"/>
    <w:rsid w:val="00351774"/>
    <w:rsid w:val="00356412"/>
    <w:rsid w:val="00363CDB"/>
    <w:rsid w:val="00371257"/>
    <w:rsid w:val="0038064E"/>
    <w:rsid w:val="00382F3C"/>
    <w:rsid w:val="003D23A2"/>
    <w:rsid w:val="003D5BEB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9150F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67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020F5"/>
    <w:rsid w:val="00F21890"/>
    <w:rsid w:val="00F26DF7"/>
    <w:rsid w:val="00F35032"/>
    <w:rsid w:val="00F44E3F"/>
    <w:rsid w:val="00F52BF4"/>
    <w:rsid w:val="00F52C08"/>
    <w:rsid w:val="00F676B4"/>
    <w:rsid w:val="00F80E67"/>
    <w:rsid w:val="00FA3C75"/>
    <w:rsid w:val="00FC4068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9FAC"/>
  <w15:docId w15:val="{89712596-BF42-423F-84C3-CF807D3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2CE2BD19-2069-4950-BCA3-6C291E0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9</cp:revision>
  <cp:lastPrinted>2022-10-17T08:41:00Z</cp:lastPrinted>
  <dcterms:created xsi:type="dcterms:W3CDTF">2023-08-28T12:02:00Z</dcterms:created>
  <dcterms:modified xsi:type="dcterms:W3CDTF">2023-10-16T09:08:00Z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