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4E11" w14:textId="377C7C37" w:rsidR="00E11B82" w:rsidRPr="00E11B82" w:rsidRDefault="00BE5402" w:rsidP="00E11B82">
      <w:pPr>
        <w:pStyle w:val="Tekstpodstawowy"/>
        <w:jc w:val="both"/>
        <w:rPr>
          <w:rFonts w:ascii="Calibri" w:eastAsia="TimesNewRoman" w:hAnsi="Calibri"/>
          <w:color w:val="000000"/>
          <w:sz w:val="24"/>
          <w:szCs w:val="24"/>
        </w:rPr>
      </w:pPr>
      <w:bookmarkStart w:id="0" w:name="_Hlk163551040"/>
      <w:r w:rsidRPr="00D175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B6180E" wp14:editId="49DE62B3">
            <wp:extent cx="5760720" cy="521970"/>
            <wp:effectExtent l="0" t="0" r="0" b="0"/>
            <wp:docPr id="12343319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B82">
        <w:rPr>
          <w:rFonts w:ascii="Calibri" w:eastAsia="TimesNewRoman" w:hAnsi="Calibri"/>
          <w:color w:val="000000"/>
          <w:sz w:val="18"/>
          <w:szCs w:val="18"/>
        </w:rPr>
        <w:tab/>
      </w:r>
      <w:r w:rsidR="00E11B82">
        <w:rPr>
          <w:rFonts w:ascii="Calibri" w:eastAsia="TimesNewRoman" w:hAnsi="Calibri"/>
          <w:color w:val="000000"/>
          <w:sz w:val="18"/>
          <w:szCs w:val="18"/>
        </w:rPr>
        <w:tab/>
      </w:r>
      <w:r w:rsidR="00E11B82">
        <w:rPr>
          <w:rFonts w:ascii="Calibri" w:eastAsia="TimesNewRoman" w:hAnsi="Calibri"/>
          <w:color w:val="000000"/>
          <w:sz w:val="18"/>
          <w:szCs w:val="18"/>
        </w:rPr>
        <w:tab/>
      </w:r>
      <w:r w:rsidR="00E11B82">
        <w:rPr>
          <w:rFonts w:ascii="Calibri" w:eastAsia="TimesNewRoman" w:hAnsi="Calibri"/>
          <w:color w:val="000000"/>
          <w:sz w:val="18"/>
          <w:szCs w:val="18"/>
        </w:rPr>
        <w:tab/>
      </w:r>
      <w:r w:rsidR="00E11B82">
        <w:rPr>
          <w:rFonts w:ascii="Calibri" w:eastAsia="TimesNewRoman" w:hAnsi="Calibri"/>
          <w:color w:val="000000"/>
          <w:sz w:val="18"/>
          <w:szCs w:val="18"/>
        </w:rPr>
        <w:tab/>
      </w:r>
      <w:r w:rsidR="00E11B82">
        <w:rPr>
          <w:rFonts w:ascii="Calibri" w:eastAsia="TimesNewRoman" w:hAnsi="Calibri"/>
          <w:color w:val="000000"/>
          <w:sz w:val="18"/>
          <w:szCs w:val="18"/>
        </w:rPr>
        <w:tab/>
      </w:r>
      <w:r w:rsidR="00E11B82">
        <w:rPr>
          <w:rFonts w:ascii="Calibri" w:eastAsia="TimesNewRoman" w:hAnsi="Calibri"/>
          <w:color w:val="000000"/>
          <w:sz w:val="18"/>
          <w:szCs w:val="18"/>
        </w:rPr>
        <w:tab/>
      </w:r>
      <w:r w:rsidR="00E11B82">
        <w:rPr>
          <w:rFonts w:ascii="Calibri" w:eastAsia="TimesNewRoman" w:hAnsi="Calibri"/>
          <w:color w:val="000000"/>
          <w:sz w:val="18"/>
          <w:szCs w:val="18"/>
        </w:rPr>
        <w:tab/>
      </w:r>
      <w:r w:rsidR="00E11B82">
        <w:rPr>
          <w:rFonts w:ascii="Calibri" w:eastAsia="TimesNewRoman" w:hAnsi="Calibri"/>
          <w:color w:val="000000"/>
          <w:sz w:val="18"/>
          <w:szCs w:val="18"/>
        </w:rPr>
        <w:tab/>
      </w:r>
      <w:r w:rsidR="00E11B82">
        <w:rPr>
          <w:rFonts w:ascii="Calibri" w:eastAsia="TimesNewRoman" w:hAnsi="Calibri"/>
          <w:color w:val="000000"/>
          <w:sz w:val="18"/>
          <w:szCs w:val="18"/>
        </w:rPr>
        <w:tab/>
        <w:t xml:space="preserve">               </w:t>
      </w:r>
      <w:r w:rsidR="00E11B82" w:rsidRPr="00E11B82">
        <w:rPr>
          <w:rFonts w:ascii="Calibri" w:eastAsia="TimesNewRoman" w:hAnsi="Calibri"/>
          <w:color w:val="000000"/>
          <w:sz w:val="24"/>
          <w:szCs w:val="24"/>
        </w:rPr>
        <w:t>Załącznik nr 1</w:t>
      </w:r>
    </w:p>
    <w:p w14:paraId="0DE138EC" w14:textId="77777777" w:rsidR="00E11B82" w:rsidRDefault="00E11B82" w:rsidP="00875F43">
      <w:pPr>
        <w:pStyle w:val="Tekstpodstawowy"/>
        <w:jc w:val="both"/>
        <w:rPr>
          <w:rFonts w:ascii="Calibri" w:eastAsia="TimesNewRoman" w:hAnsi="Calibri"/>
          <w:color w:val="000000"/>
          <w:sz w:val="18"/>
          <w:szCs w:val="18"/>
        </w:rPr>
      </w:pPr>
    </w:p>
    <w:p w14:paraId="01BF34AD" w14:textId="3B10C84E" w:rsidR="00875F43" w:rsidRDefault="00875F43" w:rsidP="00875F43">
      <w:pPr>
        <w:pStyle w:val="Tekstpodstawowy"/>
        <w:jc w:val="both"/>
        <w:rPr>
          <w:rFonts w:ascii="Calibri" w:eastAsia="TimesNewRoman" w:hAnsi="Calibri"/>
          <w:color w:val="000000"/>
          <w:sz w:val="18"/>
          <w:szCs w:val="18"/>
        </w:rPr>
      </w:pPr>
      <w:r w:rsidRPr="00CE7812">
        <w:rPr>
          <w:rFonts w:ascii="Calibri" w:eastAsia="TimesNewRoman" w:hAnsi="Calibri"/>
          <w:color w:val="000000"/>
          <w:sz w:val="18"/>
          <w:szCs w:val="18"/>
        </w:rPr>
        <w:t>Wykaz usług</w:t>
      </w:r>
      <w:r w:rsidR="00792FE5">
        <w:rPr>
          <w:rFonts w:ascii="Calibri" w:eastAsia="TimesNewRoman" w:hAnsi="Calibri"/>
          <w:color w:val="000000"/>
          <w:sz w:val="18"/>
          <w:szCs w:val="18"/>
        </w:rPr>
        <w:t xml:space="preserve"> </w:t>
      </w:r>
      <w:r w:rsidR="00792FE5" w:rsidRPr="00792FE5">
        <w:rPr>
          <w:rStyle w:val="Pogrubienie"/>
          <w:rFonts w:asciiTheme="minorHAnsi" w:hAnsiTheme="minorHAnsi" w:cstheme="minorHAnsi"/>
          <w:b/>
          <w:color w:val="212121"/>
          <w:sz w:val="18"/>
          <w:szCs w:val="18"/>
        </w:rPr>
        <w:t>dostępu do platformy</w:t>
      </w:r>
      <w:r w:rsidR="00792FE5" w:rsidRPr="00792FE5">
        <w:rPr>
          <w:rStyle w:val="Pogrubienie"/>
          <w:rFonts w:asciiTheme="minorHAnsi" w:hAnsiTheme="minorHAnsi" w:cstheme="minorHAnsi"/>
          <w:color w:val="212121"/>
          <w:sz w:val="18"/>
          <w:szCs w:val="18"/>
          <w:u w:val="single"/>
        </w:rPr>
        <w:t xml:space="preserve"> </w:t>
      </w:r>
      <w:r w:rsidR="00792FE5" w:rsidRPr="00792FE5">
        <w:rPr>
          <w:rStyle w:val="Pogrubienie"/>
          <w:rFonts w:asciiTheme="minorHAnsi" w:hAnsiTheme="minorHAnsi" w:cstheme="minorHAnsi"/>
          <w:b/>
          <w:color w:val="212121"/>
          <w:sz w:val="18"/>
          <w:szCs w:val="18"/>
        </w:rPr>
        <w:t>e-learningowej do zarządzania szkoleniami</w:t>
      </w:r>
      <w:r w:rsidRPr="00792FE5">
        <w:rPr>
          <w:rFonts w:ascii="Calibri" w:eastAsia="TimesNewRoman" w:hAnsi="Calibri"/>
          <w:color w:val="000000"/>
          <w:sz w:val="18"/>
          <w:szCs w:val="18"/>
        </w:rPr>
        <w:t xml:space="preserve"> </w:t>
      </w:r>
      <w:r w:rsidRPr="00CE7812">
        <w:rPr>
          <w:rFonts w:ascii="Calibri" w:eastAsia="TimesNewRoman" w:hAnsi="Calibri"/>
          <w:color w:val="000000"/>
          <w:sz w:val="18"/>
          <w:szCs w:val="18"/>
        </w:rPr>
        <w:t>wykonanyc</w:t>
      </w:r>
      <w:r>
        <w:rPr>
          <w:rFonts w:ascii="Calibri" w:eastAsia="TimesNewRoman" w:hAnsi="Calibri"/>
          <w:color w:val="000000"/>
          <w:sz w:val="18"/>
          <w:szCs w:val="18"/>
        </w:rPr>
        <w:t>h lub będących w trakcie wykonywania</w:t>
      </w:r>
      <w:r w:rsidRPr="00CE7812">
        <w:rPr>
          <w:rFonts w:ascii="Calibri" w:eastAsia="TimesNewRoman" w:hAnsi="Calibri"/>
          <w:color w:val="000000"/>
          <w:sz w:val="18"/>
          <w:szCs w:val="18"/>
        </w:rPr>
        <w:t>, w okresie ostatnich 3 lat przed upływem terminu składania ofert</w:t>
      </w:r>
      <w:r>
        <w:rPr>
          <w:rFonts w:ascii="Calibri" w:eastAsia="TimesNewRoman" w:hAnsi="Calibri"/>
          <w:color w:val="000000"/>
          <w:sz w:val="18"/>
          <w:szCs w:val="18"/>
        </w:rPr>
        <w:t>,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 wraz z podaniem ich wartości, </w:t>
      </w:r>
      <w:r>
        <w:rPr>
          <w:rFonts w:ascii="Calibri" w:eastAsia="TimesNewRoman" w:hAnsi="Calibri"/>
          <w:color w:val="000000"/>
          <w:sz w:val="18"/>
          <w:szCs w:val="18"/>
        </w:rPr>
        <w:t>terminów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 wykonania</w:t>
      </w:r>
      <w:r>
        <w:rPr>
          <w:rFonts w:ascii="Calibri" w:eastAsia="TimesNewRoman" w:hAnsi="Calibri"/>
          <w:color w:val="000000"/>
          <w:sz w:val="18"/>
          <w:szCs w:val="18"/>
        </w:rPr>
        <w:t>, liczby użytkowników usługi oraz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 podmiotów, na rzecz których usługi zostały wykonane</w:t>
      </w:r>
      <w:r>
        <w:rPr>
          <w:rFonts w:ascii="Calibri" w:eastAsia="TimesNewRoman" w:hAnsi="Calibri"/>
          <w:color w:val="000000"/>
          <w:sz w:val="18"/>
          <w:szCs w:val="18"/>
        </w:rPr>
        <w:t>. Do wypełnionej tabeli należy załączyć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 </w:t>
      </w:r>
      <w:r>
        <w:rPr>
          <w:rFonts w:ascii="Calibri" w:eastAsia="TimesNewRoman" w:hAnsi="Calibri"/>
          <w:color w:val="000000"/>
          <w:sz w:val="18"/>
          <w:szCs w:val="18"/>
        </w:rPr>
        <w:t>dowody,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 określając</w:t>
      </w:r>
      <w:r>
        <w:rPr>
          <w:rFonts w:ascii="Calibri" w:eastAsia="TimesNewRoman" w:hAnsi="Calibri"/>
          <w:color w:val="000000"/>
          <w:sz w:val="18"/>
          <w:szCs w:val="18"/>
        </w:rPr>
        <w:t>e,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 czy te usługi zostały wykonane lub są wykonywane należycie, przy czym dowodami, o których mowa, są referencje bądź inne dokumenty wystawione przez podmiot, na rzecz którego usługi były </w:t>
      </w:r>
      <w:r>
        <w:rPr>
          <w:rFonts w:ascii="Calibri" w:eastAsia="TimesNewRoman" w:hAnsi="Calibri"/>
          <w:color w:val="000000"/>
          <w:sz w:val="18"/>
          <w:szCs w:val="18"/>
        </w:rPr>
        <w:t xml:space="preserve">lub są </w:t>
      </w:r>
      <w:r w:rsidRPr="00CE7812">
        <w:rPr>
          <w:rFonts w:ascii="Calibri" w:eastAsia="TimesNewRoman" w:hAnsi="Calibri"/>
          <w:color w:val="000000"/>
          <w:sz w:val="18"/>
          <w:szCs w:val="18"/>
        </w:rPr>
        <w:t>wykonywane</w:t>
      </w:r>
      <w:r>
        <w:rPr>
          <w:rFonts w:ascii="Calibri" w:eastAsia="TimesNewRoman" w:hAnsi="Calibri"/>
          <w:color w:val="000000"/>
          <w:sz w:val="18"/>
          <w:szCs w:val="18"/>
        </w:rPr>
        <w:t xml:space="preserve">. W przypadku 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 uzasadnionej przyczyny o obiektywnym charakterze Wykonawca </w:t>
      </w:r>
      <w:r>
        <w:rPr>
          <w:rFonts w:ascii="Calibri" w:eastAsia="TimesNewRoman" w:hAnsi="Calibri"/>
          <w:color w:val="000000"/>
          <w:sz w:val="18"/>
          <w:szCs w:val="18"/>
        </w:rPr>
        <w:t>n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ie jest w stanie uzyskać tych dokumentów </w:t>
      </w:r>
      <w:r>
        <w:rPr>
          <w:rFonts w:ascii="Calibri" w:eastAsia="TimesNewRoman" w:hAnsi="Calibri"/>
          <w:color w:val="000000"/>
          <w:sz w:val="18"/>
          <w:szCs w:val="18"/>
        </w:rPr>
        <w:t>należy załączyć</w:t>
      </w:r>
      <w:r w:rsidRPr="00CE7812">
        <w:rPr>
          <w:rFonts w:ascii="Calibri" w:eastAsia="TimesNewRoman" w:hAnsi="Calibri"/>
          <w:color w:val="000000"/>
          <w:sz w:val="18"/>
          <w:szCs w:val="18"/>
        </w:rPr>
        <w:t xml:space="preserve"> oświadczenie Wykonawcy</w:t>
      </w:r>
      <w:r>
        <w:rPr>
          <w:rFonts w:ascii="Calibri" w:eastAsia="TimesNewRoman" w:hAnsi="Calibri"/>
          <w:color w:val="000000"/>
          <w:sz w:val="18"/>
          <w:szCs w:val="18"/>
        </w:rPr>
        <w:t>.</w:t>
      </w:r>
    </w:p>
    <w:p w14:paraId="32C900E7" w14:textId="77777777" w:rsidR="00792FE5" w:rsidRDefault="00792FE5" w:rsidP="00875F43">
      <w:pPr>
        <w:pStyle w:val="Tekstpodstawowy"/>
        <w:jc w:val="both"/>
        <w:rPr>
          <w:rFonts w:ascii="Calibri" w:eastAsia="TimesNewRoman" w:hAnsi="Calibri"/>
          <w:color w:val="000000"/>
          <w:sz w:val="18"/>
          <w:szCs w:val="18"/>
        </w:rPr>
      </w:pPr>
    </w:p>
    <w:p w14:paraId="5747339D" w14:textId="6C000CF1" w:rsidR="00792FE5" w:rsidRPr="008B7A4B" w:rsidRDefault="00792FE5" w:rsidP="00792FE5">
      <w:pPr>
        <w:rPr>
          <w:rFonts w:ascii="Calibri" w:hAnsi="Calibri"/>
          <w:sz w:val="20"/>
          <w:szCs w:val="20"/>
        </w:rPr>
      </w:pPr>
      <w:r w:rsidRPr="008B7A4B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193EEFE" w14:textId="77777777" w:rsidR="00792FE5" w:rsidRPr="008B7A4B" w:rsidRDefault="00792FE5" w:rsidP="00792FE5">
      <w:pPr>
        <w:jc w:val="center"/>
        <w:rPr>
          <w:rFonts w:ascii="Calibri" w:hAnsi="Calibri"/>
          <w:sz w:val="20"/>
          <w:szCs w:val="20"/>
        </w:rPr>
      </w:pPr>
      <w:r w:rsidRPr="008B7A4B">
        <w:rPr>
          <w:rFonts w:ascii="Calibri" w:hAnsi="Calibri"/>
          <w:sz w:val="20"/>
          <w:szCs w:val="20"/>
        </w:rPr>
        <w:t>(Nazwa i adres Wykonawcy lub jego pieczęć firmowa, adresowa)</w:t>
      </w:r>
    </w:p>
    <w:p w14:paraId="034461C4" w14:textId="77777777" w:rsidR="00792FE5" w:rsidRPr="008B7A4B" w:rsidRDefault="00792FE5" w:rsidP="00792FE5">
      <w:pPr>
        <w:rPr>
          <w:rFonts w:ascii="Calibri" w:hAnsi="Calibri"/>
          <w:sz w:val="20"/>
          <w:szCs w:val="20"/>
        </w:rPr>
      </w:pPr>
    </w:p>
    <w:p w14:paraId="67B64B57" w14:textId="661634A9" w:rsidR="00512D7A" w:rsidRPr="00512D7A" w:rsidRDefault="00792FE5" w:rsidP="00512D7A">
      <w:pPr>
        <w:tabs>
          <w:tab w:val="left" w:pos="425"/>
        </w:tabs>
        <w:jc w:val="center"/>
        <w:rPr>
          <w:rFonts w:ascii="Calibri" w:hAnsi="Calibri"/>
          <w:sz w:val="20"/>
          <w:szCs w:val="20"/>
        </w:rPr>
      </w:pPr>
      <w:r w:rsidRPr="008B7A4B">
        <w:rPr>
          <w:rFonts w:ascii="Calibri" w:hAnsi="Calibri"/>
          <w:sz w:val="20"/>
          <w:szCs w:val="20"/>
        </w:rPr>
        <w:t xml:space="preserve">Przystępując do postępowania w sprawie udzielenia zamówienia publicznego </w:t>
      </w:r>
      <w:r w:rsidR="00512D7A" w:rsidRPr="00512D7A">
        <w:rPr>
          <w:rFonts w:ascii="Calibri" w:hAnsi="Calibri"/>
          <w:sz w:val="20"/>
          <w:szCs w:val="20"/>
        </w:rPr>
        <w:t xml:space="preserve">w trybie bez stosowania </w:t>
      </w:r>
      <w:proofErr w:type="spellStart"/>
      <w:r w:rsidR="00512D7A" w:rsidRPr="00512D7A">
        <w:rPr>
          <w:rFonts w:ascii="Calibri" w:hAnsi="Calibri"/>
          <w:sz w:val="20"/>
          <w:szCs w:val="20"/>
        </w:rPr>
        <w:t>P.z.p</w:t>
      </w:r>
      <w:proofErr w:type="spellEnd"/>
      <w:r w:rsidR="00512D7A" w:rsidRPr="00512D7A">
        <w:rPr>
          <w:rFonts w:ascii="Calibri" w:hAnsi="Calibri"/>
          <w:sz w:val="20"/>
          <w:szCs w:val="20"/>
        </w:rPr>
        <w:t xml:space="preserve">. </w:t>
      </w:r>
      <w:r w:rsidR="00512D7A">
        <w:rPr>
          <w:rFonts w:ascii="Calibri" w:hAnsi="Calibri"/>
          <w:sz w:val="20"/>
          <w:szCs w:val="20"/>
        </w:rPr>
        <w:t> w</w:t>
      </w:r>
      <w:r w:rsidR="00512D7A" w:rsidRPr="00512D7A">
        <w:rPr>
          <w:rFonts w:ascii="Calibri" w:hAnsi="Calibri"/>
          <w:sz w:val="20"/>
          <w:szCs w:val="20"/>
        </w:rPr>
        <w:t xml:space="preserve"> związku z art. 2 ust. 1 pkt 1 ustawy </w:t>
      </w:r>
      <w:proofErr w:type="spellStart"/>
      <w:r w:rsidR="00512D7A" w:rsidRPr="00512D7A">
        <w:rPr>
          <w:rFonts w:ascii="Calibri" w:hAnsi="Calibri"/>
          <w:sz w:val="20"/>
          <w:szCs w:val="20"/>
        </w:rPr>
        <w:t>P.z.p</w:t>
      </w:r>
      <w:proofErr w:type="spellEnd"/>
      <w:r w:rsidR="00512D7A" w:rsidRPr="00512D7A">
        <w:rPr>
          <w:rFonts w:ascii="Calibri" w:hAnsi="Calibri"/>
          <w:sz w:val="20"/>
          <w:szCs w:val="20"/>
        </w:rPr>
        <w:t xml:space="preserve">. (Dz. U. z 2023 r., poz. 1605, z </w:t>
      </w:r>
      <w:proofErr w:type="spellStart"/>
      <w:r w:rsidR="00512D7A" w:rsidRPr="00512D7A">
        <w:rPr>
          <w:rFonts w:ascii="Calibri" w:hAnsi="Calibri"/>
          <w:sz w:val="20"/>
          <w:szCs w:val="20"/>
        </w:rPr>
        <w:t>późn</w:t>
      </w:r>
      <w:proofErr w:type="spellEnd"/>
      <w:r w:rsidR="00512D7A" w:rsidRPr="00512D7A">
        <w:rPr>
          <w:rFonts w:ascii="Calibri" w:hAnsi="Calibri"/>
          <w:sz w:val="20"/>
          <w:szCs w:val="20"/>
        </w:rPr>
        <w:t>. zm.) na:</w:t>
      </w:r>
    </w:p>
    <w:p w14:paraId="2229863E" w14:textId="77777777" w:rsidR="00792FE5" w:rsidRPr="008B7A4B" w:rsidRDefault="00792FE5" w:rsidP="00792FE5">
      <w:pPr>
        <w:tabs>
          <w:tab w:val="left" w:pos="425"/>
        </w:tabs>
        <w:jc w:val="center"/>
        <w:rPr>
          <w:rFonts w:ascii="Calibri" w:hAnsi="Calibri"/>
          <w:sz w:val="20"/>
          <w:szCs w:val="20"/>
        </w:rPr>
      </w:pPr>
    </w:p>
    <w:p w14:paraId="45B7D14B" w14:textId="77777777" w:rsidR="00512D7A" w:rsidRPr="00512D7A" w:rsidRDefault="00512D7A" w:rsidP="00512D7A">
      <w:pPr>
        <w:pStyle w:val="NormalnyWeb"/>
        <w:jc w:val="center"/>
        <w:rPr>
          <w:rFonts w:ascii="Calibri" w:eastAsia="TimesNewRoman" w:hAnsi="Calibri" w:cs="Arial"/>
          <w:b/>
          <w:color w:val="000000"/>
          <w:sz w:val="22"/>
          <w:szCs w:val="22"/>
        </w:rPr>
      </w:pPr>
      <w:r w:rsidRPr="00512D7A">
        <w:rPr>
          <w:rFonts w:ascii="Calibri" w:eastAsia="TimesNewRoman" w:hAnsi="Calibri" w:cs="Arial"/>
          <w:b/>
          <w:color w:val="000000"/>
          <w:sz w:val="22"/>
          <w:szCs w:val="22"/>
        </w:rPr>
        <w:t>Zakup dostępu do platformy e-learningowej do zarządzania szkoleniami oraz dedykowanego szkolenia e-learningowego nt.  „Zasada równości szans i niedyskryminacji, zasada równości kobiet i mężczyzn, Karta praw podstawowych Unii Europejskiej (KPP) i Konwencja o prawach osób niepełnosprawnych (KPON) w Funduszach Europejskich 2021-2027”</w:t>
      </w:r>
    </w:p>
    <w:p w14:paraId="422EF83A" w14:textId="77777777" w:rsidR="00792FE5" w:rsidRDefault="00792FE5" w:rsidP="00792FE5">
      <w:pPr>
        <w:jc w:val="center"/>
        <w:rPr>
          <w:rFonts w:ascii="Calibri" w:hAnsi="Calibri"/>
          <w:b/>
          <w:szCs w:val="20"/>
          <w:u w:val="single"/>
        </w:rPr>
      </w:pPr>
    </w:p>
    <w:p w14:paraId="00CEAC01" w14:textId="7CE7DB55" w:rsidR="00E11B82" w:rsidRPr="00E11B82" w:rsidRDefault="00792FE5" w:rsidP="00E11B82">
      <w:pPr>
        <w:jc w:val="center"/>
        <w:rPr>
          <w:rFonts w:ascii="Calibri" w:hAnsi="Calibri"/>
          <w:b/>
          <w:szCs w:val="20"/>
          <w:u w:val="single"/>
        </w:rPr>
      </w:pPr>
      <w:r w:rsidRPr="0040079B">
        <w:rPr>
          <w:rFonts w:ascii="Calibri" w:hAnsi="Calibri"/>
          <w:b/>
          <w:szCs w:val="20"/>
          <w:u w:val="single"/>
        </w:rPr>
        <w:t>PRZEDKŁADAMY:</w:t>
      </w:r>
    </w:p>
    <w:p w14:paraId="51F02560" w14:textId="77777777" w:rsidR="00792FE5" w:rsidRPr="0040079B" w:rsidRDefault="00792FE5" w:rsidP="00792FE5">
      <w:pPr>
        <w:rPr>
          <w:rFonts w:ascii="Calibri" w:hAnsi="Calibri"/>
          <w:sz w:val="20"/>
          <w:szCs w:val="20"/>
        </w:rPr>
      </w:pPr>
    </w:p>
    <w:p w14:paraId="745F487D" w14:textId="7C06BFA1" w:rsidR="00512D7A" w:rsidRPr="00512D7A" w:rsidRDefault="00792FE5" w:rsidP="00512D7A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0"/>
          <w:szCs w:val="20"/>
        </w:rPr>
      </w:pPr>
      <w:r w:rsidRPr="00512D7A">
        <w:rPr>
          <w:rFonts w:ascii="Calibri" w:hAnsi="Calibri" w:cs="Calibri"/>
          <w:b/>
          <w:sz w:val="20"/>
          <w:szCs w:val="20"/>
        </w:rPr>
        <w:t xml:space="preserve">Wykaz co najmniej </w:t>
      </w:r>
      <w:r w:rsidR="00512D7A" w:rsidRPr="00512D7A">
        <w:rPr>
          <w:rFonts w:ascii="Calibri" w:hAnsi="Calibri" w:cs="Calibri"/>
          <w:b/>
          <w:sz w:val="20"/>
          <w:szCs w:val="20"/>
        </w:rPr>
        <w:t>4</w:t>
      </w:r>
      <w:r w:rsidRPr="00512D7A">
        <w:rPr>
          <w:rFonts w:ascii="Calibri" w:hAnsi="Calibri" w:cs="Calibri"/>
          <w:b/>
          <w:sz w:val="20"/>
          <w:szCs w:val="20"/>
        </w:rPr>
        <w:t xml:space="preserve"> </w:t>
      </w:r>
      <w:r w:rsidRPr="00E11B82">
        <w:rPr>
          <w:rStyle w:val="dane1"/>
          <w:rFonts w:ascii="Calibri" w:hAnsi="Calibri" w:cs="Calibri"/>
          <w:b/>
          <w:color w:val="auto"/>
          <w:sz w:val="20"/>
          <w:szCs w:val="20"/>
        </w:rPr>
        <w:t xml:space="preserve">należycie wykonanych </w:t>
      </w:r>
      <w:r w:rsidRPr="00512D7A">
        <w:rPr>
          <w:rFonts w:ascii="Calibri" w:hAnsi="Calibri" w:cs="Calibri"/>
          <w:b/>
          <w:sz w:val="20"/>
          <w:szCs w:val="20"/>
        </w:rPr>
        <w:t xml:space="preserve">usług </w:t>
      </w:r>
      <w:r w:rsidR="00512D7A" w:rsidRPr="00512D7A">
        <w:rPr>
          <w:rStyle w:val="Pogrubienie"/>
          <w:rFonts w:asciiTheme="minorHAnsi" w:hAnsiTheme="minorHAnsi" w:cstheme="minorHAnsi"/>
          <w:color w:val="212121"/>
          <w:sz w:val="20"/>
          <w:szCs w:val="20"/>
        </w:rPr>
        <w:t>dostępu do platformy e-learningowej do zarządzania szkoleniami</w:t>
      </w:r>
      <w:r w:rsidR="00E11B82">
        <w:rPr>
          <w:rStyle w:val="Pogrubienie"/>
          <w:rFonts w:asciiTheme="minorHAnsi" w:hAnsiTheme="minorHAnsi" w:cstheme="minorHAnsi"/>
          <w:color w:val="212121"/>
          <w:sz w:val="20"/>
          <w:szCs w:val="20"/>
        </w:rPr>
        <w:t>,</w:t>
      </w:r>
      <w:r w:rsidR="00512D7A" w:rsidRPr="00512D7A">
        <w:rPr>
          <w:rStyle w:val="Pogrubienie"/>
          <w:rFonts w:asciiTheme="minorHAnsi" w:hAnsiTheme="minorHAnsi" w:cstheme="minorHAnsi"/>
          <w:color w:val="212121"/>
          <w:sz w:val="20"/>
          <w:szCs w:val="20"/>
        </w:rPr>
        <w:t xml:space="preserve"> dla podmiotów zewnętrznych</w:t>
      </w:r>
      <w:r w:rsidR="00E11B82">
        <w:rPr>
          <w:rStyle w:val="Pogrubienie"/>
          <w:rFonts w:asciiTheme="minorHAnsi" w:hAnsiTheme="minorHAnsi" w:cstheme="minorHAnsi"/>
          <w:color w:val="212121"/>
          <w:sz w:val="20"/>
          <w:szCs w:val="20"/>
        </w:rPr>
        <w:t>,</w:t>
      </w:r>
      <w:r w:rsidR="00512D7A" w:rsidRPr="00512D7A">
        <w:rPr>
          <w:rStyle w:val="Pogrubienie"/>
          <w:rFonts w:asciiTheme="minorHAnsi" w:hAnsiTheme="minorHAnsi" w:cstheme="minorHAnsi"/>
          <w:color w:val="212121"/>
          <w:sz w:val="20"/>
          <w:szCs w:val="20"/>
        </w:rPr>
        <w:t xml:space="preserve"> w okresie ostatnich 3 lat przed upływem terminu składania ofert, przy czym każdorazowo był to dostęp dla min. 300 użytkowników; za kwotę  minimum 18 000 zł brutto każda z usług</w:t>
      </w:r>
      <w:r w:rsidR="00E11B82">
        <w:rPr>
          <w:rStyle w:val="Pogrubienie"/>
          <w:rFonts w:asciiTheme="minorHAnsi" w:hAnsiTheme="minorHAnsi" w:cstheme="minorHAnsi"/>
          <w:color w:val="212121"/>
          <w:sz w:val="20"/>
          <w:szCs w:val="20"/>
        </w:rPr>
        <w:t>.</w:t>
      </w:r>
    </w:p>
    <w:bookmarkEnd w:id="0"/>
    <w:p w14:paraId="562C7862" w14:textId="77777777" w:rsidR="00837951" w:rsidRDefault="00837951" w:rsidP="00875F43"/>
    <w:tbl>
      <w:tblPr>
        <w:tblStyle w:val="Tabela-Siatka"/>
        <w:tblW w:w="8789" w:type="dxa"/>
        <w:tblInd w:w="137" w:type="dxa"/>
        <w:tblLook w:val="04A0" w:firstRow="1" w:lastRow="0" w:firstColumn="1" w:lastColumn="0" w:noHBand="0" w:noVBand="1"/>
      </w:tblPr>
      <w:tblGrid>
        <w:gridCol w:w="3336"/>
        <w:gridCol w:w="1574"/>
        <w:gridCol w:w="2121"/>
        <w:gridCol w:w="1758"/>
      </w:tblGrid>
      <w:tr w:rsidR="00875F43" w14:paraId="69A9E759" w14:textId="77777777" w:rsidTr="00875F43">
        <w:tc>
          <w:tcPr>
            <w:tcW w:w="3336" w:type="dxa"/>
            <w:vAlign w:val="center"/>
          </w:tcPr>
          <w:p w14:paraId="61FA054D" w14:textId="28A76FDC" w:rsidR="00875F43" w:rsidRPr="00871C89" w:rsidRDefault="00875F43" w:rsidP="003F5603">
            <w:pPr>
              <w:pStyle w:val="Nagwek5"/>
              <w:rPr>
                <w:rStyle w:val="Pogrubienie"/>
                <w:rFonts w:asciiTheme="minorHAnsi" w:hAnsiTheme="minorHAnsi" w:cstheme="minorHAnsi"/>
                <w:bCs/>
                <w:color w:val="212121"/>
                <w:sz w:val="24"/>
                <w:szCs w:val="24"/>
              </w:rPr>
            </w:pPr>
            <w:r w:rsidRPr="00871C89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Podmiot</w:t>
            </w:r>
            <w:r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,</w:t>
            </w:r>
            <w:r w:rsidRPr="00871C89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 xml:space="preserve"> dla którego świadczona była usługa</w:t>
            </w:r>
            <w:r w:rsidRPr="00871C89">
              <w:rPr>
                <w:rStyle w:val="Pogrubienie"/>
                <w:rFonts w:asciiTheme="minorHAnsi" w:hAnsiTheme="minorHAnsi" w:cstheme="minorHAnsi"/>
                <w:color w:val="212121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14:paraId="4FAA4200" w14:textId="77777777" w:rsidR="00875F43" w:rsidRPr="00871C89" w:rsidRDefault="00875F43" w:rsidP="003F5603">
            <w:pPr>
              <w:pStyle w:val="Nagwek5"/>
              <w:rPr>
                <w:rStyle w:val="Pogrubienie"/>
                <w:rFonts w:asciiTheme="minorHAnsi" w:hAnsiTheme="minorHAnsi" w:cstheme="minorHAnsi"/>
                <w:bCs/>
                <w:color w:val="212121"/>
                <w:sz w:val="24"/>
                <w:szCs w:val="24"/>
              </w:rPr>
            </w:pPr>
            <w:r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 xml:space="preserve">Liczba </w:t>
            </w:r>
            <w:r w:rsidRPr="00871C89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użytkowników</w:t>
            </w:r>
          </w:p>
        </w:tc>
        <w:tc>
          <w:tcPr>
            <w:tcW w:w="2121" w:type="dxa"/>
            <w:vAlign w:val="center"/>
          </w:tcPr>
          <w:p w14:paraId="51B2CA79" w14:textId="77777777" w:rsidR="00875F43" w:rsidRPr="00871C89" w:rsidRDefault="00875F43" w:rsidP="003F5603">
            <w:pPr>
              <w:pStyle w:val="Nagwek5"/>
              <w:rPr>
                <w:rStyle w:val="Pogrubienie"/>
                <w:rFonts w:asciiTheme="minorHAnsi" w:hAnsiTheme="minorHAnsi" w:cstheme="minorHAnsi"/>
                <w:bCs/>
                <w:color w:val="212121"/>
                <w:sz w:val="24"/>
                <w:szCs w:val="24"/>
              </w:rPr>
            </w:pPr>
            <w:r w:rsidRPr="00871C89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Termin uruchomienia dostępu do platformy</w:t>
            </w:r>
          </w:p>
        </w:tc>
        <w:tc>
          <w:tcPr>
            <w:tcW w:w="1758" w:type="dxa"/>
            <w:vAlign w:val="center"/>
          </w:tcPr>
          <w:p w14:paraId="530E60F1" w14:textId="37EA8E9D" w:rsidR="00875F43" w:rsidRPr="00871C89" w:rsidRDefault="00875F43" w:rsidP="003F5603">
            <w:pPr>
              <w:pStyle w:val="Nagwek5"/>
              <w:rPr>
                <w:rStyle w:val="Pogrubienie"/>
                <w:rFonts w:asciiTheme="minorHAnsi" w:hAnsiTheme="minorHAnsi" w:cstheme="minorHAnsi"/>
                <w:bCs/>
                <w:color w:val="212121"/>
                <w:sz w:val="24"/>
                <w:szCs w:val="24"/>
              </w:rPr>
            </w:pPr>
            <w:r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Wartość usługi (brutto w PLN)</w:t>
            </w:r>
          </w:p>
        </w:tc>
      </w:tr>
      <w:tr w:rsidR="00875F43" w14:paraId="70D377A7" w14:textId="77777777" w:rsidTr="00875F43">
        <w:tc>
          <w:tcPr>
            <w:tcW w:w="3336" w:type="dxa"/>
          </w:tcPr>
          <w:p w14:paraId="361D2D74" w14:textId="77777777" w:rsidR="00875F43" w:rsidRDefault="00875F43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1574" w:type="dxa"/>
          </w:tcPr>
          <w:p w14:paraId="1865991A" w14:textId="77777777" w:rsidR="00875F43" w:rsidRDefault="00875F43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2121" w:type="dxa"/>
          </w:tcPr>
          <w:p w14:paraId="0CAF4BBF" w14:textId="77777777" w:rsidR="00875F43" w:rsidRDefault="00875F43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1758" w:type="dxa"/>
          </w:tcPr>
          <w:p w14:paraId="3BF994EF" w14:textId="77777777" w:rsidR="00875F43" w:rsidRDefault="00875F43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</w:tr>
      <w:tr w:rsidR="00875F43" w14:paraId="5CB8A79B" w14:textId="77777777" w:rsidTr="00875F43">
        <w:tc>
          <w:tcPr>
            <w:tcW w:w="3336" w:type="dxa"/>
          </w:tcPr>
          <w:p w14:paraId="7BA231E8" w14:textId="77777777" w:rsidR="00875F43" w:rsidRDefault="00875F43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1574" w:type="dxa"/>
          </w:tcPr>
          <w:p w14:paraId="18619562" w14:textId="77777777" w:rsidR="00875F43" w:rsidRDefault="00875F43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2121" w:type="dxa"/>
          </w:tcPr>
          <w:p w14:paraId="72AC8D11" w14:textId="77777777" w:rsidR="00875F43" w:rsidRDefault="00875F43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1758" w:type="dxa"/>
          </w:tcPr>
          <w:p w14:paraId="60ACB56B" w14:textId="77777777" w:rsidR="00875F43" w:rsidRDefault="00875F43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</w:tr>
      <w:tr w:rsidR="00875F43" w14:paraId="7CFEC3A1" w14:textId="77777777" w:rsidTr="00875F43">
        <w:tc>
          <w:tcPr>
            <w:tcW w:w="3336" w:type="dxa"/>
          </w:tcPr>
          <w:p w14:paraId="3302C811" w14:textId="77777777" w:rsidR="00875F43" w:rsidRDefault="00875F43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1574" w:type="dxa"/>
          </w:tcPr>
          <w:p w14:paraId="0CC1F717" w14:textId="77777777" w:rsidR="00875F43" w:rsidRDefault="00875F43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2121" w:type="dxa"/>
          </w:tcPr>
          <w:p w14:paraId="0830E8B4" w14:textId="77777777" w:rsidR="00875F43" w:rsidRDefault="00875F43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1758" w:type="dxa"/>
          </w:tcPr>
          <w:p w14:paraId="575BEF78" w14:textId="77777777" w:rsidR="00875F43" w:rsidRDefault="00875F43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</w:tr>
      <w:tr w:rsidR="00875F43" w14:paraId="6F8E9714" w14:textId="77777777" w:rsidTr="00875F43">
        <w:tc>
          <w:tcPr>
            <w:tcW w:w="3336" w:type="dxa"/>
          </w:tcPr>
          <w:p w14:paraId="54A3ED0D" w14:textId="77777777" w:rsidR="00875F43" w:rsidRDefault="00875F43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1574" w:type="dxa"/>
          </w:tcPr>
          <w:p w14:paraId="2FC9E56A" w14:textId="77777777" w:rsidR="00875F43" w:rsidRDefault="00875F43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2121" w:type="dxa"/>
          </w:tcPr>
          <w:p w14:paraId="6F72D73E" w14:textId="77777777" w:rsidR="00875F43" w:rsidRDefault="00875F43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  <w:tc>
          <w:tcPr>
            <w:tcW w:w="1758" w:type="dxa"/>
          </w:tcPr>
          <w:p w14:paraId="23B84728" w14:textId="77777777" w:rsidR="00875F43" w:rsidRDefault="00875F43" w:rsidP="003F5603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color w:val="212121"/>
                <w:sz w:val="28"/>
                <w:szCs w:val="28"/>
                <w:u w:val="single"/>
              </w:rPr>
            </w:pPr>
          </w:p>
        </w:tc>
      </w:tr>
    </w:tbl>
    <w:p w14:paraId="39E6AFFB" w14:textId="77777777" w:rsidR="00875F43" w:rsidRPr="00875F43" w:rsidRDefault="00875F43" w:rsidP="00875F43"/>
    <w:sectPr w:rsidR="00875F43" w:rsidRPr="0087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DA8E" w14:textId="77777777" w:rsidR="00512D7A" w:rsidRDefault="00512D7A" w:rsidP="00512D7A">
      <w:pPr>
        <w:spacing w:after="0" w:line="240" w:lineRule="auto"/>
      </w:pPr>
      <w:r>
        <w:separator/>
      </w:r>
    </w:p>
  </w:endnote>
  <w:endnote w:type="continuationSeparator" w:id="0">
    <w:p w14:paraId="245F866D" w14:textId="77777777" w:rsidR="00512D7A" w:rsidRDefault="00512D7A" w:rsidP="0051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E416" w14:textId="77777777" w:rsidR="00512D7A" w:rsidRDefault="00512D7A" w:rsidP="00512D7A">
      <w:pPr>
        <w:spacing w:after="0" w:line="240" w:lineRule="auto"/>
      </w:pPr>
      <w:r>
        <w:separator/>
      </w:r>
    </w:p>
  </w:footnote>
  <w:footnote w:type="continuationSeparator" w:id="0">
    <w:p w14:paraId="3B2FDC22" w14:textId="77777777" w:rsidR="00512D7A" w:rsidRDefault="00512D7A" w:rsidP="0051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1485"/>
    <w:multiLevelType w:val="multilevel"/>
    <w:tmpl w:val="228A7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</w:rPr>
    </w:lvl>
  </w:abstractNum>
  <w:abstractNum w:abstractNumId="1" w15:restartNumberingAfterBreak="0">
    <w:nsid w:val="3E86687A"/>
    <w:multiLevelType w:val="hybridMultilevel"/>
    <w:tmpl w:val="D8A274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97529769">
    <w:abstractNumId w:val="0"/>
  </w:num>
  <w:num w:numId="2" w16cid:durableId="58518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43"/>
    <w:rsid w:val="00377192"/>
    <w:rsid w:val="00512D7A"/>
    <w:rsid w:val="00792FE5"/>
    <w:rsid w:val="007D2CF4"/>
    <w:rsid w:val="00837951"/>
    <w:rsid w:val="00875F43"/>
    <w:rsid w:val="00BE5402"/>
    <w:rsid w:val="00DC7388"/>
    <w:rsid w:val="00E11B82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1786"/>
  <w15:chartTrackingRefBased/>
  <w15:docId w15:val="{2C25C0F9-2019-454E-9473-E760C6D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75F43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5F43"/>
    <w:pPr>
      <w:spacing w:after="0" w:line="240" w:lineRule="auto"/>
      <w:jc w:val="center"/>
    </w:pPr>
    <w:rPr>
      <w:rFonts w:ascii="Arial" w:eastAsia="Times New Roman" w:hAnsi="Arial" w:cs="Arial"/>
      <w:b/>
      <w:kern w:val="0"/>
      <w:sz w:val="16"/>
      <w:szCs w:val="16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75F43"/>
    <w:rPr>
      <w:rFonts w:ascii="Arial" w:eastAsia="Times New Roman" w:hAnsi="Arial" w:cs="Arial"/>
      <w:b/>
      <w:kern w:val="0"/>
      <w:sz w:val="16"/>
      <w:szCs w:val="1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875F43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875F4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75F43"/>
    <w:rPr>
      <w:b/>
      <w:bCs/>
    </w:rPr>
  </w:style>
  <w:style w:type="table" w:styleId="Tabela-Siatka">
    <w:name w:val="Table Grid"/>
    <w:basedOn w:val="Standardowy"/>
    <w:uiPriority w:val="39"/>
    <w:rsid w:val="00875F4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92FE5"/>
    <w:pPr>
      <w:spacing w:after="120" w:line="480" w:lineRule="auto"/>
    </w:pPr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792FE5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dane1">
    <w:name w:val="dane1"/>
    <w:rsid w:val="00792FE5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512D7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2D7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512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Ewa</dc:creator>
  <cp:keywords/>
  <dc:description/>
  <cp:lastModifiedBy>Marciniak Ewa</cp:lastModifiedBy>
  <cp:revision>4</cp:revision>
  <dcterms:created xsi:type="dcterms:W3CDTF">2024-04-09T08:46:00Z</dcterms:created>
  <dcterms:modified xsi:type="dcterms:W3CDTF">2024-05-22T09:46:00Z</dcterms:modified>
</cp:coreProperties>
</file>