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5C7F286D" w14:textId="7777777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50CBC265" w:rsidR="005D742C" w:rsidRPr="003C6B88" w:rsidRDefault="005D742C" w:rsidP="003C6B88">
      <w:pPr>
        <w:spacing w:before="100" w:beforeAutospacing="1" w:after="100" w:afterAutospacing="1" w:line="360" w:lineRule="auto"/>
        <w:jc w:val="center"/>
        <w:rPr>
          <w:rStyle w:val="Pogrubienie"/>
          <w:rFonts w:eastAsia="Times New Roman" w:cstheme="minorHAnsi"/>
          <w:bCs w:val="0"/>
          <w:color w:val="212529"/>
          <w:sz w:val="24"/>
          <w:szCs w:val="24"/>
        </w:rPr>
      </w:pPr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3C6B88" w:rsidRPr="009679D4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>Pomoc państwa – stosowanie reguł dotyczących usług świadczonych w ogólnym interesie gospodarczym (UOIG)</w:t>
      </w:r>
      <w:r w:rsidR="003C6B88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3C6B88" w:rsidRPr="009679D4">
        <w:rPr>
          <w:rStyle w:val="Pogrubienie"/>
          <w:rFonts w:cstheme="minorHAnsi"/>
          <w:color w:val="1B1B1B"/>
          <w:sz w:val="24"/>
          <w:szCs w:val="24"/>
        </w:rPr>
        <w:t xml:space="preserve">w </w:t>
      </w:r>
      <w:r w:rsidR="003C6B88" w:rsidRPr="009679D4">
        <w:rPr>
          <w:rFonts w:eastAsia="Times New Roman" w:cstheme="minorHAnsi"/>
          <w:b/>
          <w:color w:val="212529"/>
          <w:sz w:val="24"/>
          <w:szCs w:val="24"/>
        </w:rPr>
        <w:t xml:space="preserve">sektorze transportu i gospodarki odpadami 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Pr="00824A74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2A99B958" w14:textId="77777777" w:rsidR="003C6B88" w:rsidRPr="00833445" w:rsidRDefault="003C6B88" w:rsidP="003C6B88">
      <w:pPr>
        <w:numPr>
          <w:ilvl w:val="0"/>
          <w:numId w:val="28"/>
        </w:numPr>
        <w:spacing w:before="100" w:beforeAutospacing="1" w:line="360" w:lineRule="auto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P</w:t>
      </w:r>
      <w:r w:rsidRPr="00AF771C">
        <w:rPr>
          <w:rFonts w:eastAsia="Times New Roman" w:cstheme="minorHAnsi"/>
          <w:color w:val="212529"/>
          <w:sz w:val="24"/>
          <w:szCs w:val="24"/>
        </w:rPr>
        <w:t xml:space="preserve">ojęcie </w:t>
      </w:r>
      <w:r w:rsidRPr="00715F65">
        <w:rPr>
          <w:rFonts w:eastAsia="Times New Roman" w:cstheme="minorHAnsi"/>
          <w:color w:val="212529"/>
          <w:sz w:val="24"/>
          <w:szCs w:val="24"/>
        </w:rPr>
        <w:t>usługi w ogólnym interesie gospodarczym – co może być uznane za UOIG;</w:t>
      </w:r>
      <w:r>
        <w:rPr>
          <w:rFonts w:eastAsia="Times New Roman" w:cstheme="minorHAnsi"/>
          <w:color w:val="212529"/>
          <w:sz w:val="24"/>
          <w:szCs w:val="24"/>
        </w:rPr>
        <w:t xml:space="preserve"> </w:t>
      </w:r>
    </w:p>
    <w:p w14:paraId="6668275A" w14:textId="77777777" w:rsidR="003C6B88" w:rsidRDefault="003C6B88" w:rsidP="003C6B88">
      <w:pPr>
        <w:numPr>
          <w:ilvl w:val="0"/>
          <w:numId w:val="28"/>
        </w:numPr>
        <w:spacing w:before="100" w:beforeAutospacing="1" w:line="360" w:lineRule="auto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Rekompensata a pomoc publiczna:</w:t>
      </w:r>
    </w:p>
    <w:p w14:paraId="44BAA55A" w14:textId="77777777" w:rsidR="003C6B88" w:rsidRPr="00833445" w:rsidRDefault="003C6B88" w:rsidP="003C6B88">
      <w:pPr>
        <w:pStyle w:val="Akapitzlist"/>
        <w:numPr>
          <w:ilvl w:val="1"/>
          <w:numId w:val="28"/>
        </w:numPr>
        <w:spacing w:before="100" w:beforeAutospacing="1"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 xml:space="preserve">brak pomocy publicznej w rozumieniu art. </w:t>
      </w:r>
      <w:r w:rsidRPr="00833445">
        <w:rPr>
          <w:rFonts w:eastAsia="Times New Roman" w:cstheme="minorHAnsi"/>
          <w:color w:val="212529"/>
          <w:sz w:val="24"/>
          <w:szCs w:val="24"/>
        </w:rPr>
        <w:t>107 ust. 1 TFUE</w:t>
      </w:r>
      <w:r>
        <w:rPr>
          <w:rFonts w:eastAsia="Times New Roman" w:cstheme="minorHAnsi"/>
          <w:color w:val="212529"/>
          <w:sz w:val="24"/>
          <w:szCs w:val="24"/>
        </w:rPr>
        <w:t>,</w:t>
      </w:r>
    </w:p>
    <w:p w14:paraId="476638A0" w14:textId="77777777" w:rsidR="003C6B88" w:rsidRDefault="003C6B88" w:rsidP="003C6B88">
      <w:pPr>
        <w:pStyle w:val="Akapitzlist"/>
        <w:numPr>
          <w:ilvl w:val="1"/>
          <w:numId w:val="28"/>
        </w:numPr>
        <w:spacing w:before="100" w:beforeAutospacing="1"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pomoc zgodna z rynkiem wewnętrznym i niepodlegająca notyfikacji,</w:t>
      </w:r>
    </w:p>
    <w:p w14:paraId="37971E2E" w14:textId="77777777" w:rsidR="003C6B88" w:rsidRPr="00833445" w:rsidRDefault="003C6B88" w:rsidP="003C6B88">
      <w:pPr>
        <w:pStyle w:val="Akapitzlist"/>
        <w:numPr>
          <w:ilvl w:val="1"/>
          <w:numId w:val="28"/>
        </w:numPr>
        <w:spacing w:before="100" w:beforeAutospacing="1"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pomoc podlegająca notyfikacji,</w:t>
      </w:r>
    </w:p>
    <w:p w14:paraId="3B6D8C33" w14:textId="77777777" w:rsidR="003C6B88" w:rsidRPr="00833445" w:rsidRDefault="003C6B88" w:rsidP="003C6B88">
      <w:pPr>
        <w:numPr>
          <w:ilvl w:val="0"/>
          <w:numId w:val="28"/>
        </w:numPr>
        <w:spacing w:before="100" w:beforeAutospacing="1" w:line="360" w:lineRule="auto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 xml:space="preserve">Zobowiązanie do świadczenia usług publicznych: </w:t>
      </w:r>
      <w:r w:rsidRPr="00833445">
        <w:rPr>
          <w:rFonts w:eastAsia="Times New Roman" w:cstheme="minorHAnsi"/>
          <w:color w:val="212529"/>
          <w:sz w:val="24"/>
          <w:szCs w:val="24"/>
        </w:rPr>
        <w:t>samorządowy zakł</w:t>
      </w:r>
      <w:r>
        <w:rPr>
          <w:rFonts w:eastAsia="Times New Roman" w:cstheme="minorHAnsi"/>
          <w:color w:val="212529"/>
          <w:sz w:val="24"/>
          <w:szCs w:val="24"/>
        </w:rPr>
        <w:t>a</w:t>
      </w:r>
      <w:r w:rsidRPr="00833445">
        <w:rPr>
          <w:rFonts w:eastAsia="Times New Roman" w:cstheme="minorHAnsi"/>
          <w:color w:val="212529"/>
          <w:sz w:val="24"/>
          <w:szCs w:val="24"/>
        </w:rPr>
        <w:t>d budżetowy,</w:t>
      </w:r>
      <w:r>
        <w:rPr>
          <w:rFonts w:eastAsia="Times New Roman" w:cstheme="minorHAnsi"/>
          <w:color w:val="212529"/>
          <w:sz w:val="24"/>
          <w:szCs w:val="24"/>
        </w:rPr>
        <w:t xml:space="preserve"> s</w:t>
      </w:r>
      <w:r w:rsidRPr="00833445">
        <w:rPr>
          <w:rFonts w:eastAsia="Times New Roman" w:cstheme="minorHAnsi"/>
          <w:color w:val="212529"/>
          <w:sz w:val="24"/>
          <w:szCs w:val="24"/>
        </w:rPr>
        <w:t>półka komunalna</w:t>
      </w:r>
      <w:r>
        <w:rPr>
          <w:rFonts w:eastAsia="Times New Roman" w:cstheme="minorHAnsi"/>
          <w:color w:val="212529"/>
          <w:sz w:val="24"/>
          <w:szCs w:val="24"/>
        </w:rPr>
        <w:t>, s</w:t>
      </w:r>
      <w:r w:rsidRPr="00833445">
        <w:rPr>
          <w:rFonts w:eastAsia="Times New Roman" w:cstheme="minorHAnsi"/>
          <w:color w:val="212529"/>
          <w:sz w:val="24"/>
          <w:szCs w:val="24"/>
        </w:rPr>
        <w:t xml:space="preserve">posób wyboru podmiotu, zamówienia typu „in-house”, akt powierzenia, </w:t>
      </w:r>
      <w:r>
        <w:rPr>
          <w:rFonts w:eastAsia="Times New Roman" w:cstheme="minorHAnsi"/>
          <w:color w:val="212529"/>
          <w:sz w:val="24"/>
          <w:szCs w:val="24"/>
        </w:rPr>
        <w:t xml:space="preserve">wyposażenie w składniki majątkowe; </w:t>
      </w:r>
    </w:p>
    <w:p w14:paraId="74A850EC" w14:textId="77777777" w:rsidR="003C6B88" w:rsidRDefault="003C6B88" w:rsidP="003C6B88">
      <w:pPr>
        <w:numPr>
          <w:ilvl w:val="0"/>
          <w:numId w:val="28"/>
        </w:numPr>
        <w:spacing w:line="360" w:lineRule="auto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Ubieganie się o dofinansowanie</w:t>
      </w:r>
      <w:r w:rsidRPr="00715F65">
        <w:rPr>
          <w:rFonts w:eastAsia="Times New Roman" w:cstheme="minorHAnsi"/>
          <w:color w:val="212529"/>
          <w:sz w:val="24"/>
          <w:szCs w:val="24"/>
        </w:rPr>
        <w:t>, w tym m.in.:</w:t>
      </w:r>
    </w:p>
    <w:p w14:paraId="78356A1D" w14:textId="77777777" w:rsidR="003C6B88" w:rsidRPr="00715F65" w:rsidRDefault="003C6B88" w:rsidP="003C6B88">
      <w:pPr>
        <w:pStyle w:val="Akapitzlist"/>
        <w:numPr>
          <w:ilvl w:val="0"/>
          <w:numId w:val="29"/>
        </w:numPr>
        <w:spacing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 w:rsidRPr="00715F65">
        <w:rPr>
          <w:rFonts w:eastAsia="Times New Roman" w:cstheme="minorHAnsi"/>
          <w:color w:val="212529"/>
          <w:sz w:val="24"/>
          <w:szCs w:val="24"/>
        </w:rPr>
        <w:lastRenderedPageBreak/>
        <w:t xml:space="preserve">podstawy prawne udzielania pomocy, </w:t>
      </w:r>
    </w:p>
    <w:p w14:paraId="3434C875" w14:textId="77777777" w:rsidR="003C6B88" w:rsidRPr="00715F65" w:rsidRDefault="003C6B88" w:rsidP="003C6B88">
      <w:pPr>
        <w:numPr>
          <w:ilvl w:val="0"/>
          <w:numId w:val="29"/>
        </w:numPr>
        <w:shd w:val="clear" w:color="auto" w:fill="FFFFFF"/>
        <w:spacing w:line="360" w:lineRule="auto"/>
        <w:rPr>
          <w:rFonts w:eastAsia="Times New Roman" w:cstheme="minorHAnsi"/>
          <w:color w:val="000000"/>
          <w:sz w:val="24"/>
          <w:szCs w:val="24"/>
        </w:rPr>
      </w:pPr>
      <w:r w:rsidRPr="00715F65">
        <w:rPr>
          <w:rFonts w:eastAsia="Times New Roman" w:cstheme="minorHAnsi"/>
          <w:color w:val="000000"/>
          <w:sz w:val="24"/>
          <w:szCs w:val="24"/>
        </w:rPr>
        <w:t xml:space="preserve">zasady wyliczania </w:t>
      </w:r>
      <w:r>
        <w:rPr>
          <w:rFonts w:eastAsia="Times New Roman" w:cstheme="minorHAnsi"/>
          <w:color w:val="000000"/>
          <w:sz w:val="24"/>
          <w:szCs w:val="24"/>
        </w:rPr>
        <w:t xml:space="preserve">wysokości </w:t>
      </w:r>
      <w:r w:rsidRPr="00715F65">
        <w:rPr>
          <w:rFonts w:eastAsia="Times New Roman" w:cstheme="minorHAnsi"/>
          <w:color w:val="000000"/>
          <w:sz w:val="24"/>
          <w:szCs w:val="24"/>
        </w:rPr>
        <w:t>rekompensaty,</w:t>
      </w:r>
    </w:p>
    <w:p w14:paraId="67FAF5F6" w14:textId="77777777" w:rsidR="003C6B88" w:rsidRPr="00715F65" w:rsidRDefault="003C6B88" w:rsidP="003C6B88">
      <w:pPr>
        <w:pStyle w:val="Akapitzlist"/>
        <w:numPr>
          <w:ilvl w:val="0"/>
          <w:numId w:val="29"/>
        </w:numPr>
        <w:spacing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 w:rsidRPr="00715F65">
        <w:rPr>
          <w:rFonts w:eastAsia="Times New Roman" w:cstheme="minorHAnsi"/>
          <w:color w:val="212529"/>
          <w:sz w:val="24"/>
          <w:szCs w:val="24"/>
        </w:rPr>
        <w:t>rozsądny zysk,</w:t>
      </w:r>
    </w:p>
    <w:p w14:paraId="21BAC6D2" w14:textId="77777777" w:rsidR="003C6B88" w:rsidRPr="00715F65" w:rsidRDefault="003C6B88" w:rsidP="003C6B88">
      <w:pPr>
        <w:pStyle w:val="Akapitzlist"/>
        <w:numPr>
          <w:ilvl w:val="0"/>
          <w:numId w:val="29"/>
        </w:numPr>
        <w:spacing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 w:rsidRPr="00715F65">
        <w:rPr>
          <w:rFonts w:eastAsia="Times New Roman" w:cstheme="minorHAnsi"/>
          <w:color w:val="212529"/>
          <w:sz w:val="24"/>
          <w:szCs w:val="24"/>
        </w:rPr>
        <w:t xml:space="preserve">nadwyżka rekompensaty, </w:t>
      </w:r>
    </w:p>
    <w:p w14:paraId="156A21B6" w14:textId="77777777" w:rsidR="003C6B88" w:rsidRPr="009679D4" w:rsidRDefault="003C6B88" w:rsidP="003C6B88">
      <w:pPr>
        <w:pStyle w:val="Akapitzlist"/>
        <w:numPr>
          <w:ilvl w:val="0"/>
          <w:numId w:val="29"/>
        </w:numPr>
        <w:spacing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 w:rsidRPr="00715F65">
        <w:rPr>
          <w:rFonts w:cstheme="minorHAnsi"/>
          <w:sz w:val="24"/>
          <w:szCs w:val="24"/>
        </w:rPr>
        <w:t>rekompensata</w:t>
      </w:r>
      <w:r w:rsidRPr="00AF771C">
        <w:rPr>
          <w:sz w:val="24"/>
          <w:szCs w:val="24"/>
        </w:rPr>
        <w:t xml:space="preserve"> z dotacją UE na etapie aplikowania– co podlega weryfikacji / ocenie </w:t>
      </w:r>
      <w:r w:rsidRPr="009679D4">
        <w:rPr>
          <w:rFonts w:cstheme="minorHAnsi"/>
          <w:sz w:val="24"/>
          <w:szCs w:val="24"/>
        </w:rPr>
        <w:t>/ zakres wymaganych informacji w dokumentacji aplikacyjnej;</w:t>
      </w:r>
    </w:p>
    <w:p w14:paraId="239BF82B" w14:textId="77777777" w:rsidR="003C6B88" w:rsidRPr="00833445" w:rsidRDefault="003C6B88" w:rsidP="003C6B88">
      <w:pPr>
        <w:pStyle w:val="Akapitzlist"/>
        <w:numPr>
          <w:ilvl w:val="0"/>
          <w:numId w:val="29"/>
        </w:numPr>
        <w:spacing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 w:rsidRPr="009679D4">
        <w:rPr>
          <w:rFonts w:cstheme="minorHAnsi"/>
          <w:sz w:val="24"/>
          <w:szCs w:val="24"/>
        </w:rPr>
        <w:t>rekompensata z dotacją UE na etapie wdrażania projektu i kontroli – co podlega weryfikacji;</w:t>
      </w:r>
    </w:p>
    <w:p w14:paraId="318C542D" w14:textId="77777777" w:rsidR="003C6B88" w:rsidRDefault="003C6B88" w:rsidP="003C6B88">
      <w:pPr>
        <w:pStyle w:val="Akapitzlist"/>
        <w:numPr>
          <w:ilvl w:val="0"/>
          <w:numId w:val="29"/>
        </w:numPr>
        <w:spacing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833445">
        <w:rPr>
          <w:rFonts w:eastAsia="Times New Roman" w:cstheme="minorHAnsi"/>
          <w:color w:val="212529"/>
          <w:sz w:val="24"/>
          <w:szCs w:val="24"/>
        </w:rPr>
        <w:t>jęcie amortyzacji środków trwałych sfinansowanych ze środków unijnych w kalkulacji rekompensaty</w:t>
      </w:r>
      <w:r>
        <w:rPr>
          <w:rFonts w:eastAsia="Times New Roman" w:cstheme="minorHAnsi"/>
          <w:color w:val="212529"/>
          <w:sz w:val="24"/>
          <w:szCs w:val="24"/>
        </w:rPr>
        <w:t>;</w:t>
      </w:r>
    </w:p>
    <w:p w14:paraId="6F8611EB" w14:textId="77777777" w:rsidR="003C6B88" w:rsidRPr="00833445" w:rsidRDefault="003C6B88" w:rsidP="003C6B88">
      <w:pPr>
        <w:pStyle w:val="Akapitzlist"/>
        <w:numPr>
          <w:ilvl w:val="0"/>
          <w:numId w:val="29"/>
        </w:numPr>
        <w:spacing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>
        <w:rPr>
          <w:rFonts w:cstheme="minorHAnsi"/>
          <w:sz w:val="24"/>
          <w:szCs w:val="24"/>
        </w:rPr>
        <w:t>kontrola nadwyżek i reguły zwrotu rekompensaty</w:t>
      </w:r>
    </w:p>
    <w:p w14:paraId="056A60D5" w14:textId="77777777" w:rsidR="003C6B88" w:rsidRDefault="003C6B88" w:rsidP="003C6B88">
      <w:pPr>
        <w:pStyle w:val="Akapitzlist"/>
        <w:numPr>
          <w:ilvl w:val="0"/>
          <w:numId w:val="28"/>
        </w:numPr>
        <w:spacing w:before="100" w:beforeAutospacing="1"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Obowiązki  publikacyjne i sprawozdawczość;</w:t>
      </w:r>
    </w:p>
    <w:p w14:paraId="5D11739D" w14:textId="77777777" w:rsidR="003C6B88" w:rsidRPr="00023FC1" w:rsidRDefault="003C6B88" w:rsidP="003C6B88">
      <w:pPr>
        <w:pStyle w:val="Akapitzlist"/>
        <w:numPr>
          <w:ilvl w:val="0"/>
          <w:numId w:val="28"/>
        </w:numPr>
        <w:spacing w:before="100" w:beforeAutospacing="1" w:line="360" w:lineRule="auto"/>
        <w:contextualSpacing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D</w:t>
      </w:r>
      <w:r w:rsidRPr="00023FC1">
        <w:rPr>
          <w:rFonts w:eastAsia="Times New Roman" w:cstheme="minorHAnsi"/>
          <w:color w:val="212529"/>
          <w:sz w:val="24"/>
          <w:szCs w:val="24"/>
        </w:rPr>
        <w:t xml:space="preserve">opuszczalność zmian </w:t>
      </w:r>
      <w:r>
        <w:rPr>
          <w:rFonts w:eastAsia="Times New Roman" w:cstheme="minorHAnsi"/>
          <w:color w:val="212529"/>
          <w:sz w:val="24"/>
          <w:szCs w:val="24"/>
        </w:rPr>
        <w:t xml:space="preserve">do umowy </w:t>
      </w:r>
      <w:r w:rsidRPr="00023FC1">
        <w:rPr>
          <w:rFonts w:eastAsia="Times New Roman" w:cstheme="minorHAnsi"/>
          <w:color w:val="212529"/>
          <w:sz w:val="24"/>
          <w:szCs w:val="24"/>
        </w:rPr>
        <w:t xml:space="preserve">o świadczenie usług publicznych </w:t>
      </w:r>
      <w:r w:rsidRPr="00023FC1">
        <w:rPr>
          <w:rFonts w:eastAsia="Times New Roman" w:cstheme="minorHAnsi"/>
          <w:color w:val="212529"/>
          <w:sz w:val="24"/>
          <w:szCs w:val="24"/>
        </w:rPr>
        <w:br/>
        <w:t>(w tym w kontekście obowiązków wynikających z realizacji projektów dofinansowanych z funduszy UE);</w:t>
      </w:r>
    </w:p>
    <w:p w14:paraId="018D3CA2" w14:textId="77777777" w:rsidR="003C6B88" w:rsidRPr="009679D4" w:rsidRDefault="003C6B88" w:rsidP="003C6B88">
      <w:pPr>
        <w:numPr>
          <w:ilvl w:val="0"/>
          <w:numId w:val="28"/>
        </w:numPr>
        <w:spacing w:before="100" w:beforeAutospacing="1" w:line="360" w:lineRule="auto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Pr="009679D4">
        <w:rPr>
          <w:rFonts w:eastAsia="Times New Roman" w:cstheme="minorHAnsi"/>
          <w:sz w:val="24"/>
          <w:szCs w:val="24"/>
        </w:rPr>
        <w:t xml:space="preserve">ystem kontroli udzielania pomocy publicznej </w:t>
      </w:r>
    </w:p>
    <w:p w14:paraId="225BCA3A" w14:textId="77777777" w:rsidR="003C6B88" w:rsidRPr="009679D4" w:rsidRDefault="003C6B88" w:rsidP="003C6B88">
      <w:pPr>
        <w:pStyle w:val="Akapitzlist"/>
        <w:numPr>
          <w:ilvl w:val="1"/>
          <w:numId w:val="28"/>
        </w:numPr>
        <w:spacing w:before="100" w:beforeAutospacing="1" w:line="360" w:lineRule="auto"/>
        <w:contextualSpacing/>
        <w:rPr>
          <w:rFonts w:eastAsia="Times New Roman" w:cstheme="minorHAnsi"/>
          <w:sz w:val="24"/>
          <w:szCs w:val="24"/>
        </w:rPr>
      </w:pPr>
      <w:r w:rsidRPr="009679D4">
        <w:rPr>
          <w:rFonts w:eastAsia="Times New Roman" w:cstheme="minorHAnsi"/>
          <w:sz w:val="24"/>
          <w:szCs w:val="24"/>
        </w:rPr>
        <w:t>Konsekwencje braku zgodności działań władz publicznych i beneficjentów pomocy z prawem pomocy publicznej – zwrot pomocy publicznej udzielonej bezprawnie lub wykorzystanej niezgodnie z przeznaczeniem – przykłady</w:t>
      </w:r>
      <w:r>
        <w:rPr>
          <w:rFonts w:eastAsia="Times New Roman" w:cstheme="minorHAnsi"/>
          <w:sz w:val="24"/>
          <w:szCs w:val="24"/>
        </w:rPr>
        <w:t>.</w:t>
      </w:r>
    </w:p>
    <w:p w14:paraId="0B55669A" w14:textId="77777777" w:rsidR="00824A74" w:rsidRPr="003A55CF" w:rsidRDefault="00824A74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6C0B7238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pomocy publicznej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pomocy publicznej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lastRenderedPageBreak/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6DCB7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332FCEDA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C1F587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11B7EB29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910C45">
        <w:rPr>
          <w:rStyle w:val="Pogrubienie"/>
          <w:rFonts w:asciiTheme="minorHAnsi" w:hAnsiTheme="minorHAnsi" w:cstheme="minorHAnsi"/>
          <w:color w:val="212121"/>
        </w:rPr>
        <w:t>16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910C45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14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798EE1CA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10C45">
        <w:rPr>
          <w:rStyle w:val="Pogrubienie"/>
          <w:rFonts w:asciiTheme="minorHAnsi" w:hAnsiTheme="minorHAnsi" w:cstheme="minorHAnsi"/>
          <w:color w:val="212121"/>
        </w:rPr>
        <w:t>Jedno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szkoleni</w:t>
      </w:r>
      <w:r w:rsidR="002C3E29">
        <w:rPr>
          <w:rStyle w:val="Pogrubienie"/>
          <w:rFonts w:asciiTheme="minorHAnsi" w:hAnsiTheme="minorHAnsi" w:cstheme="minorHAnsi"/>
          <w:color w:val="212121"/>
        </w:rPr>
        <w:t>e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10C45">
        <w:rPr>
          <w:rStyle w:val="Pogrubienie"/>
          <w:rFonts w:asciiTheme="minorHAnsi" w:hAnsiTheme="minorHAnsi" w:cstheme="minorHAnsi"/>
          <w:color w:val="212121"/>
        </w:rPr>
        <w:t xml:space="preserve">jednodniowe </w:t>
      </w:r>
      <w:r w:rsidR="00140DBC">
        <w:rPr>
          <w:rStyle w:val="Pogrubienie"/>
          <w:rFonts w:asciiTheme="minorHAnsi" w:hAnsiTheme="minorHAnsi" w:cstheme="minorHAnsi"/>
          <w:color w:val="212121"/>
        </w:rPr>
        <w:t>(</w:t>
      </w:r>
      <w:r w:rsidR="00910C45">
        <w:rPr>
          <w:rStyle w:val="Pogrubienie"/>
          <w:rFonts w:asciiTheme="minorHAnsi" w:hAnsiTheme="minorHAnsi" w:cstheme="minorHAnsi"/>
          <w:color w:val="212121"/>
        </w:rPr>
        <w:t>1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grup</w:t>
      </w:r>
      <w:r w:rsidR="00910C45">
        <w:rPr>
          <w:rStyle w:val="Pogrubienie"/>
          <w:rFonts w:asciiTheme="minorHAnsi" w:hAnsiTheme="minorHAnsi" w:cstheme="minorHAnsi"/>
          <w:color w:val="212121"/>
        </w:rPr>
        <w:t>a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szkoleniow</w:t>
      </w:r>
      <w:r w:rsidR="002C3E29">
        <w:rPr>
          <w:rStyle w:val="Pogrubienie"/>
          <w:rFonts w:asciiTheme="minorHAnsi" w:hAnsiTheme="minorHAnsi" w:cstheme="minorHAnsi"/>
          <w:color w:val="212121"/>
        </w:rPr>
        <w:t>a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x </w:t>
      </w:r>
      <w:r w:rsidR="00910C45">
        <w:rPr>
          <w:rStyle w:val="Pogrubienie"/>
          <w:rFonts w:asciiTheme="minorHAnsi" w:hAnsiTheme="minorHAnsi" w:cstheme="minorHAnsi"/>
          <w:color w:val="212121"/>
        </w:rPr>
        <w:t>1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824A74">
        <w:rPr>
          <w:rStyle w:val="Pogrubienie"/>
          <w:rFonts w:asciiTheme="minorHAnsi" w:hAnsiTheme="minorHAnsi" w:cstheme="minorHAnsi"/>
          <w:color w:val="212121"/>
        </w:rPr>
        <w:t>d</w:t>
      </w:r>
      <w:r w:rsidR="00910C45">
        <w:rPr>
          <w:rStyle w:val="Pogrubienie"/>
          <w:rFonts w:asciiTheme="minorHAnsi" w:hAnsiTheme="minorHAnsi" w:cstheme="minorHAnsi"/>
          <w:color w:val="212121"/>
        </w:rPr>
        <w:t>zień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)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910C45">
        <w:rPr>
          <w:rStyle w:val="Pogrubienie"/>
          <w:rFonts w:asciiTheme="minorHAnsi" w:hAnsiTheme="minorHAnsi" w:cstheme="minorHAnsi"/>
        </w:rPr>
        <w:t>1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910C45">
        <w:rPr>
          <w:rStyle w:val="Pogrubienie"/>
          <w:rFonts w:asciiTheme="minorHAnsi" w:hAnsiTheme="minorHAnsi" w:cstheme="minorHAnsi"/>
        </w:rPr>
        <w:t>zień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824A74">
        <w:rPr>
          <w:rStyle w:val="Pogrubienie"/>
          <w:rFonts w:asciiTheme="minorHAnsi" w:hAnsiTheme="minorHAnsi" w:cstheme="minorHAnsi"/>
        </w:rPr>
        <w:t>y.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0E289C8B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910C45">
        <w:rPr>
          <w:rStyle w:val="Pogrubienie"/>
          <w:rFonts w:asciiTheme="minorHAnsi" w:hAnsiTheme="minorHAnsi" w:cstheme="minorHAnsi"/>
          <w:color w:val="212121"/>
        </w:rPr>
        <w:t>wrzesień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</w:t>
      </w:r>
      <w:r w:rsidR="00910C45">
        <w:rPr>
          <w:rStyle w:val="Pogrubienie"/>
          <w:rFonts w:asciiTheme="minorHAnsi" w:hAnsiTheme="minorHAnsi" w:cstheme="minorHAnsi"/>
          <w:color w:val="212121"/>
        </w:rPr>
        <w:t>4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r.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3395B888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910C45">
        <w:rPr>
          <w:rFonts w:asciiTheme="minorHAnsi" w:hAnsiTheme="minorHAnsi" w:cstheme="minorHAnsi"/>
          <w:b/>
          <w:bCs/>
          <w:color w:val="212121"/>
        </w:rPr>
        <w:t>1</w:t>
      </w:r>
      <w:r w:rsidR="002C3E29">
        <w:rPr>
          <w:rFonts w:asciiTheme="minorHAnsi" w:hAnsiTheme="minorHAnsi" w:cstheme="minorHAnsi"/>
          <w:b/>
          <w:bCs/>
          <w:color w:val="212121"/>
        </w:rPr>
        <w:t>2</w:t>
      </w:r>
      <w:r w:rsidR="00A72708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910C45">
        <w:rPr>
          <w:rFonts w:asciiTheme="minorHAnsi" w:hAnsiTheme="minorHAnsi" w:cstheme="minorHAnsi"/>
          <w:b/>
          <w:bCs/>
          <w:color w:val="212121"/>
        </w:rPr>
        <w:t>lipca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910C45">
        <w:rPr>
          <w:rStyle w:val="Pogrubienie"/>
          <w:rFonts w:asciiTheme="minorHAnsi" w:hAnsiTheme="minorHAnsi" w:cstheme="minorHAnsi"/>
          <w:color w:val="212121"/>
        </w:rPr>
        <w:t>4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824A74">
        <w:rPr>
          <w:rStyle w:val="Pogrubienie"/>
          <w:rFonts w:asciiTheme="minorHAnsi" w:hAnsiTheme="minorHAnsi" w:cstheme="minorHAnsi"/>
          <w:color w:val="212121"/>
        </w:rPr>
        <w:t>Pomoc publiczna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D87DFD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0A3B2F9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15A8D6" w14:textId="77777777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B6295"/>
    <w:multiLevelType w:val="hybridMultilevel"/>
    <w:tmpl w:val="6DC82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9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7BEA175A"/>
    <w:multiLevelType w:val="multilevel"/>
    <w:tmpl w:val="3938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216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4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9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7"/>
  </w:num>
  <w:num w:numId="15" w16cid:durableId="1610771716">
    <w:abstractNumId w:val="16"/>
  </w:num>
  <w:num w:numId="16" w16cid:durableId="1581258778">
    <w:abstractNumId w:val="2"/>
  </w:num>
  <w:num w:numId="17" w16cid:durableId="2136872593">
    <w:abstractNumId w:val="22"/>
  </w:num>
  <w:num w:numId="18" w16cid:durableId="914054673">
    <w:abstractNumId w:val="7"/>
  </w:num>
  <w:num w:numId="19" w16cid:durableId="1432044109">
    <w:abstractNumId w:val="12"/>
  </w:num>
  <w:num w:numId="20" w16cid:durableId="777262101">
    <w:abstractNumId w:val="3"/>
  </w:num>
  <w:num w:numId="21" w16cid:durableId="284164984">
    <w:abstractNumId w:val="18"/>
  </w:num>
  <w:num w:numId="22" w16cid:durableId="877400409">
    <w:abstractNumId w:val="8"/>
  </w:num>
  <w:num w:numId="23" w16cid:durableId="1460949115">
    <w:abstractNumId w:val="20"/>
  </w:num>
  <w:num w:numId="24" w16cid:durableId="1829205950">
    <w:abstractNumId w:val="21"/>
  </w:num>
  <w:num w:numId="25" w16cid:durableId="1821841934">
    <w:abstractNumId w:val="11"/>
  </w:num>
  <w:num w:numId="26" w16cid:durableId="993803538">
    <w:abstractNumId w:val="9"/>
  </w:num>
  <w:num w:numId="27" w16cid:durableId="239565480">
    <w:abstractNumId w:val="15"/>
  </w:num>
  <w:num w:numId="28" w16cid:durableId="336857653">
    <w:abstractNumId w:val="23"/>
  </w:num>
  <w:num w:numId="29" w16cid:durableId="1628702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C3E29"/>
    <w:rsid w:val="002D54A1"/>
    <w:rsid w:val="003253C6"/>
    <w:rsid w:val="00351813"/>
    <w:rsid w:val="003979D9"/>
    <w:rsid w:val="003A55CF"/>
    <w:rsid w:val="003B59F3"/>
    <w:rsid w:val="003C6B88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2049B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545FC"/>
    <w:rsid w:val="008D213C"/>
    <w:rsid w:val="008D3886"/>
    <w:rsid w:val="008F1198"/>
    <w:rsid w:val="00903BF3"/>
    <w:rsid w:val="009076C0"/>
    <w:rsid w:val="00910C45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EE19DA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2024-07-04T09:19:00Z</dcterms:created>
  <dcterms:modified xsi:type="dcterms:W3CDTF">2024-07-08T12:30:00Z</dcterms:modified>
</cp:coreProperties>
</file>