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E2CD4" w14:textId="01E0B482" w:rsidR="00E7713C" w:rsidRDefault="00D36754" w:rsidP="008F108A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</w:t>
      </w:r>
      <w:r w:rsidR="004D0EB0" w:rsidRPr="003E6215">
        <w:rPr>
          <w:rFonts w:asciiTheme="minorHAnsi" w:hAnsiTheme="minorHAnsi" w:cstheme="minorHAnsi"/>
          <w:b/>
        </w:rPr>
        <w:t xml:space="preserve">pis </w:t>
      </w:r>
      <w:r w:rsidR="008F108A" w:rsidRPr="003E6215">
        <w:rPr>
          <w:rFonts w:asciiTheme="minorHAnsi" w:hAnsiTheme="minorHAnsi" w:cstheme="minorHAnsi"/>
          <w:b/>
        </w:rPr>
        <w:t xml:space="preserve">przedmiotu </w:t>
      </w:r>
      <w:r w:rsidR="00230C51">
        <w:rPr>
          <w:rFonts w:asciiTheme="minorHAnsi" w:hAnsiTheme="minorHAnsi" w:cstheme="minorHAnsi"/>
          <w:b/>
        </w:rPr>
        <w:t xml:space="preserve">szacowania </w:t>
      </w:r>
      <w:r w:rsidR="009F69EC" w:rsidRPr="003E6215">
        <w:rPr>
          <w:rFonts w:asciiTheme="minorHAnsi" w:hAnsiTheme="minorHAnsi" w:cstheme="minorHAnsi"/>
          <w:b/>
        </w:rPr>
        <w:t>z</w:t>
      </w:r>
      <w:r w:rsidR="004D0EB0" w:rsidRPr="003E6215">
        <w:rPr>
          <w:rFonts w:asciiTheme="minorHAnsi" w:hAnsiTheme="minorHAnsi" w:cstheme="minorHAnsi"/>
          <w:b/>
        </w:rPr>
        <w:t xml:space="preserve">amówienia </w:t>
      </w:r>
      <w:r w:rsidR="008A4A78">
        <w:rPr>
          <w:rFonts w:asciiTheme="minorHAnsi" w:hAnsiTheme="minorHAnsi" w:cstheme="minorHAnsi"/>
          <w:b/>
        </w:rPr>
        <w:t>na</w:t>
      </w:r>
    </w:p>
    <w:p w14:paraId="71ED8130" w14:textId="4FBC4B56" w:rsidR="007072FA" w:rsidRPr="003F6072" w:rsidRDefault="008F108A" w:rsidP="00E7713C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wykonanie i dostawę</w:t>
      </w:r>
      <w:r w:rsidR="006E4AC4">
        <w:rPr>
          <w:rFonts w:asciiTheme="minorHAnsi" w:hAnsiTheme="minorHAnsi" w:cstheme="minorHAnsi"/>
          <w:b/>
        </w:rPr>
        <w:t xml:space="preserve"> </w:t>
      </w:r>
      <w:proofErr w:type="spellStart"/>
      <w:r w:rsidR="006E4AC4">
        <w:rPr>
          <w:rFonts w:asciiTheme="minorHAnsi" w:hAnsiTheme="minorHAnsi" w:cstheme="minorHAnsi"/>
          <w:b/>
        </w:rPr>
        <w:t>rollup’ów</w:t>
      </w:r>
      <w:proofErr w:type="spellEnd"/>
      <w:r w:rsidR="00A76AFE">
        <w:rPr>
          <w:rFonts w:asciiTheme="minorHAnsi" w:hAnsiTheme="minorHAnsi" w:cstheme="minorHAnsi"/>
          <w:b/>
        </w:rPr>
        <w:t xml:space="preserve"> oraz teczek ofertowych</w:t>
      </w:r>
      <w:r w:rsidR="000D2EA8">
        <w:rPr>
          <w:rFonts w:asciiTheme="minorHAnsi" w:hAnsiTheme="minorHAnsi" w:cstheme="minorHAnsi"/>
          <w:b/>
        </w:rPr>
        <w:t xml:space="preserve">. </w:t>
      </w:r>
      <w:r w:rsidR="004D0EB0" w:rsidRPr="009C619C">
        <w:rPr>
          <w:rFonts w:asciiTheme="minorHAnsi" w:hAnsiTheme="minorHAnsi" w:cstheme="minorHAnsi"/>
          <w:b/>
        </w:rPr>
        <w:br/>
      </w:r>
    </w:p>
    <w:p w14:paraId="4DED030D" w14:textId="76649347" w:rsidR="00934580" w:rsidRPr="000B556A" w:rsidRDefault="00320E21" w:rsidP="00445DAD">
      <w:pPr>
        <w:pStyle w:val="Akapitzlist"/>
        <w:numPr>
          <w:ilvl w:val="0"/>
          <w:numId w:val="11"/>
        </w:numPr>
        <w:shd w:val="clear" w:color="auto" w:fill="BFBFBF" w:themeFill="background1" w:themeFillShade="BF"/>
        <w:spacing w:after="120" w:line="36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0B556A">
        <w:rPr>
          <w:rFonts w:asciiTheme="minorHAnsi" w:hAnsiTheme="minorHAnsi" w:cstheme="minorHAnsi"/>
          <w:b/>
        </w:rPr>
        <w:t>Przedmiot zamówienia</w:t>
      </w:r>
      <w:bookmarkStart w:id="0" w:name="_Hlk37877424"/>
    </w:p>
    <w:bookmarkEnd w:id="0"/>
    <w:p w14:paraId="676F33B2" w14:textId="4A29C9EF" w:rsidR="00284436" w:rsidRPr="006E4AC4" w:rsidRDefault="00284436" w:rsidP="00342863">
      <w:pPr>
        <w:pStyle w:val="Akapitzlist"/>
        <w:numPr>
          <w:ilvl w:val="0"/>
          <w:numId w:val="42"/>
        </w:numPr>
        <w:spacing w:after="0"/>
        <w:rPr>
          <w:rFonts w:asciiTheme="minorHAnsi" w:hAnsiTheme="minorHAnsi" w:cstheme="minorHAnsi"/>
        </w:rPr>
      </w:pPr>
      <w:r w:rsidRPr="006E4AC4">
        <w:rPr>
          <w:rFonts w:asciiTheme="minorHAnsi" w:hAnsiTheme="minorHAnsi" w:cstheme="minorHAnsi"/>
        </w:rPr>
        <w:t xml:space="preserve">Przedmiot zamówienia obejmuje wykonanie </w:t>
      </w:r>
      <w:proofErr w:type="spellStart"/>
      <w:r w:rsidR="000D2EA8" w:rsidRPr="006E4AC4">
        <w:rPr>
          <w:rFonts w:asciiTheme="minorHAnsi" w:hAnsiTheme="minorHAnsi" w:cstheme="minorHAnsi"/>
          <w:bCs/>
        </w:rPr>
        <w:t>r</w:t>
      </w:r>
      <w:r w:rsidR="00C71D25" w:rsidRPr="006E4AC4">
        <w:rPr>
          <w:rFonts w:asciiTheme="minorHAnsi" w:hAnsiTheme="minorHAnsi" w:cstheme="minorHAnsi"/>
          <w:bCs/>
        </w:rPr>
        <w:t>ollup</w:t>
      </w:r>
      <w:r w:rsidR="006E4AC4" w:rsidRPr="006E4AC4">
        <w:rPr>
          <w:rFonts w:asciiTheme="minorHAnsi" w:hAnsiTheme="minorHAnsi" w:cstheme="minorHAnsi"/>
          <w:bCs/>
        </w:rPr>
        <w:t>’ów</w:t>
      </w:r>
      <w:proofErr w:type="spellEnd"/>
      <w:r w:rsidR="006E4AC4">
        <w:rPr>
          <w:rFonts w:asciiTheme="minorHAnsi" w:hAnsiTheme="minorHAnsi" w:cstheme="minorHAnsi"/>
          <w:bCs/>
        </w:rPr>
        <w:t xml:space="preserve"> </w:t>
      </w:r>
      <w:r w:rsidR="00342863">
        <w:rPr>
          <w:rFonts w:asciiTheme="minorHAnsi" w:hAnsiTheme="minorHAnsi" w:cstheme="minorHAnsi"/>
          <w:bCs/>
        </w:rPr>
        <w:t xml:space="preserve">oraz teczek ofertowych </w:t>
      </w:r>
      <w:r w:rsidR="006E4AC4">
        <w:rPr>
          <w:rFonts w:asciiTheme="minorHAnsi" w:hAnsiTheme="minorHAnsi" w:cstheme="minorHAnsi"/>
          <w:bCs/>
        </w:rPr>
        <w:t xml:space="preserve">wykorzystywanych do promocji </w:t>
      </w:r>
      <w:r w:rsidR="006E4AC4" w:rsidRPr="008D0D43">
        <w:rPr>
          <w:rFonts w:asciiTheme="minorHAnsi" w:hAnsiTheme="minorHAnsi" w:cstheme="minorHAnsi"/>
        </w:rPr>
        <w:t>Funduszy Europejskich dla Mazowsza 2021-2027</w:t>
      </w:r>
      <w:r w:rsidR="006E4AC4">
        <w:rPr>
          <w:rFonts w:asciiTheme="minorHAnsi" w:hAnsiTheme="minorHAnsi" w:cstheme="minorHAnsi"/>
        </w:rPr>
        <w:t>.</w:t>
      </w:r>
    </w:p>
    <w:p w14:paraId="1660734F" w14:textId="5157BFB3" w:rsidR="00E506C4" w:rsidRPr="000B556A" w:rsidRDefault="00E506C4" w:rsidP="00E506C4">
      <w:pPr>
        <w:pStyle w:val="Akapitzlist"/>
        <w:numPr>
          <w:ilvl w:val="0"/>
          <w:numId w:val="11"/>
        </w:numPr>
        <w:shd w:val="clear" w:color="auto" w:fill="BFBFBF" w:themeFill="background1" w:themeFillShade="BF"/>
        <w:spacing w:before="120" w:after="120" w:line="360" w:lineRule="auto"/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Cele realizacji zamówienia</w:t>
      </w:r>
    </w:p>
    <w:p w14:paraId="04562FB2" w14:textId="220C5093" w:rsidR="000820FB" w:rsidRPr="000820FB" w:rsidRDefault="00B85A37" w:rsidP="000820FB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/>
        <w:ind w:left="426" w:hanging="284"/>
        <w:rPr>
          <w:color w:val="000000"/>
          <w:lang w:eastAsia="pl-PL"/>
        </w:rPr>
      </w:pPr>
      <w:r w:rsidRPr="00E506C4">
        <w:rPr>
          <w:color w:val="000000"/>
          <w:lang w:eastAsia="pl-PL"/>
        </w:rPr>
        <w:t>Cel</w:t>
      </w:r>
      <w:r w:rsidR="00065EA6">
        <w:rPr>
          <w:color w:val="000000"/>
          <w:lang w:eastAsia="pl-PL"/>
        </w:rPr>
        <w:t>e</w:t>
      </w:r>
      <w:r w:rsidRPr="00E506C4">
        <w:rPr>
          <w:color w:val="000000"/>
          <w:lang w:eastAsia="pl-PL"/>
        </w:rPr>
        <w:t xml:space="preserve"> komunikacji Funduszy Europejskich: </w:t>
      </w:r>
    </w:p>
    <w:p w14:paraId="016B974F" w14:textId="77777777" w:rsidR="008D0D43" w:rsidRDefault="00B85A37" w:rsidP="008D0D43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0"/>
        <w:ind w:left="993" w:hanging="284"/>
        <w:rPr>
          <w:color w:val="000000"/>
          <w:lang w:eastAsia="pl-PL"/>
        </w:rPr>
      </w:pPr>
      <w:r w:rsidRPr="00B85A37">
        <w:rPr>
          <w:color w:val="000000"/>
          <w:lang w:eastAsia="pl-PL"/>
        </w:rPr>
        <w:t>wykorzystani</w:t>
      </w:r>
      <w:r w:rsidR="00065EA6">
        <w:rPr>
          <w:color w:val="000000"/>
          <w:lang w:eastAsia="pl-PL"/>
        </w:rPr>
        <w:t>e</w:t>
      </w:r>
      <w:r w:rsidRPr="00B85A37">
        <w:rPr>
          <w:color w:val="000000"/>
          <w:lang w:eastAsia="pl-PL"/>
        </w:rPr>
        <w:t xml:space="preserve"> środków z </w:t>
      </w:r>
      <w:r w:rsidR="00DC034C">
        <w:rPr>
          <w:rFonts w:asciiTheme="minorHAnsi" w:hAnsiTheme="minorHAnsi" w:cstheme="minorHAnsi"/>
        </w:rPr>
        <w:t>Funduszy Europejskich dla Mazowsza 2021-2027</w:t>
      </w:r>
      <w:r w:rsidRPr="00B85A37">
        <w:rPr>
          <w:color w:val="000000"/>
          <w:lang w:eastAsia="pl-PL"/>
        </w:rPr>
        <w:t xml:space="preserve"> dla reali</w:t>
      </w:r>
      <w:r w:rsidR="000820FB">
        <w:rPr>
          <w:color w:val="000000"/>
          <w:lang w:eastAsia="pl-PL"/>
        </w:rPr>
        <w:t>zacji celów rozwojowych regionu,</w:t>
      </w:r>
    </w:p>
    <w:p w14:paraId="1BEDD77E" w14:textId="38A7B0E1" w:rsidR="008D0D43" w:rsidRPr="00A250BE" w:rsidRDefault="00B85A37" w:rsidP="00A250BE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0"/>
        <w:ind w:left="993" w:hanging="284"/>
        <w:rPr>
          <w:color w:val="000000"/>
          <w:lang w:eastAsia="pl-PL"/>
        </w:rPr>
      </w:pPr>
      <w:r w:rsidRPr="008D0D43">
        <w:rPr>
          <w:color w:val="000000"/>
          <w:lang w:eastAsia="pl-PL"/>
        </w:rPr>
        <w:t xml:space="preserve">aktywizacja mieszkańców województwa mazowieckiego do ubiegania się o wsparcie </w:t>
      </w:r>
      <w:r w:rsidR="005B0693" w:rsidRPr="008D0D43">
        <w:rPr>
          <w:color w:val="000000"/>
          <w:lang w:eastAsia="pl-PL"/>
        </w:rPr>
        <w:br/>
      </w:r>
      <w:r w:rsidRPr="008D0D43">
        <w:rPr>
          <w:color w:val="000000"/>
          <w:lang w:eastAsia="pl-PL"/>
        </w:rPr>
        <w:t xml:space="preserve">w ramach </w:t>
      </w:r>
      <w:r w:rsidR="00DC034C" w:rsidRPr="008D0D43">
        <w:rPr>
          <w:rFonts w:asciiTheme="minorHAnsi" w:hAnsiTheme="minorHAnsi" w:cstheme="minorHAnsi"/>
        </w:rPr>
        <w:t xml:space="preserve">Funduszy Europejskich dla Mazowsza 2021-2027 </w:t>
      </w:r>
      <w:r w:rsidRPr="008D0D43">
        <w:rPr>
          <w:color w:val="000000"/>
          <w:lang w:eastAsia="pl-PL"/>
        </w:rPr>
        <w:t xml:space="preserve">poprzez skuteczne dotarcie do wybranych grup docelowych, </w:t>
      </w:r>
    </w:p>
    <w:p w14:paraId="10F111FA" w14:textId="7859C4B8" w:rsidR="00B85A37" w:rsidRPr="00A250BE" w:rsidRDefault="00B85A37" w:rsidP="00A250BE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0"/>
        <w:ind w:left="993" w:hanging="284"/>
        <w:rPr>
          <w:color w:val="000000"/>
          <w:lang w:eastAsia="pl-PL"/>
        </w:rPr>
      </w:pPr>
      <w:r w:rsidRPr="008D0D43">
        <w:rPr>
          <w:color w:val="000000"/>
          <w:lang w:eastAsia="pl-PL"/>
        </w:rPr>
        <w:t>zapewnienie mieszkańcom województwa mazowieckiego informacji na temat projektów współfinansowanych z Funduszy Europejskich</w:t>
      </w:r>
      <w:r w:rsidR="00A250BE">
        <w:rPr>
          <w:color w:val="000000"/>
          <w:lang w:eastAsia="pl-PL"/>
        </w:rPr>
        <w:t>.</w:t>
      </w:r>
      <w:r w:rsidRPr="00A250BE">
        <w:rPr>
          <w:color w:val="000000"/>
          <w:lang w:eastAsia="pl-PL"/>
        </w:rPr>
        <w:t xml:space="preserve"> </w:t>
      </w:r>
    </w:p>
    <w:p w14:paraId="66383B12" w14:textId="486F21E3" w:rsidR="00B85A37" w:rsidRPr="00B85A37" w:rsidRDefault="00B85A37" w:rsidP="005B0693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color w:val="000000"/>
          <w:lang w:eastAsia="pl-PL"/>
        </w:rPr>
      </w:pPr>
      <w:r w:rsidRPr="00B85A37">
        <w:rPr>
          <w:color w:val="000000"/>
          <w:lang w:eastAsia="pl-PL"/>
        </w:rPr>
        <w:t xml:space="preserve">Bezpośrednie cele szczegółowe realizacji zamówienia: </w:t>
      </w:r>
    </w:p>
    <w:p w14:paraId="163F099E" w14:textId="77777777" w:rsidR="00B85A37" w:rsidRPr="00B85A37" w:rsidRDefault="00B85A37" w:rsidP="005B0693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0"/>
        <w:jc w:val="both"/>
        <w:rPr>
          <w:color w:val="000000"/>
          <w:lang w:eastAsia="pl-PL"/>
        </w:rPr>
      </w:pPr>
      <w:r w:rsidRPr="00B85A37">
        <w:rPr>
          <w:color w:val="000000"/>
          <w:lang w:eastAsia="pl-PL"/>
        </w:rPr>
        <w:t xml:space="preserve">zwiększenie rozpoznawalności marki Fundusze Europejskie, </w:t>
      </w:r>
    </w:p>
    <w:p w14:paraId="0B60B157" w14:textId="77777777" w:rsidR="00B85A37" w:rsidRDefault="00B85A37" w:rsidP="005B0693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0"/>
        <w:jc w:val="both"/>
        <w:rPr>
          <w:color w:val="000000"/>
          <w:lang w:eastAsia="pl-PL"/>
        </w:rPr>
      </w:pPr>
      <w:r w:rsidRPr="00B85A37">
        <w:rPr>
          <w:color w:val="000000"/>
          <w:lang w:eastAsia="pl-PL"/>
        </w:rPr>
        <w:t>poprawienie odbioru i komunikatywności przekazów dotyczących Funduszy Europejskich,</w:t>
      </w:r>
      <w:r>
        <w:rPr>
          <w:color w:val="000000"/>
          <w:lang w:eastAsia="pl-PL"/>
        </w:rPr>
        <w:t xml:space="preserve"> </w:t>
      </w:r>
    </w:p>
    <w:p w14:paraId="17802043" w14:textId="5D6AB0BC" w:rsidR="00B85A37" w:rsidRPr="00B85A37" w:rsidRDefault="00B85A37" w:rsidP="005B0693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0"/>
        <w:jc w:val="both"/>
        <w:rPr>
          <w:color w:val="000000"/>
          <w:lang w:eastAsia="pl-PL"/>
        </w:rPr>
      </w:pPr>
      <w:r w:rsidRPr="00B85A37">
        <w:rPr>
          <w:color w:val="000000"/>
          <w:lang w:eastAsia="pl-PL"/>
        </w:rPr>
        <w:t xml:space="preserve">przełamanie bariery przed zaangażowaniem się w długotrwały proces niezbędny </w:t>
      </w:r>
      <w:r w:rsidR="005B0693">
        <w:rPr>
          <w:color w:val="000000"/>
          <w:lang w:eastAsia="pl-PL"/>
        </w:rPr>
        <w:br/>
      </w:r>
      <w:r w:rsidRPr="00B85A37">
        <w:rPr>
          <w:color w:val="000000"/>
          <w:lang w:eastAsia="pl-PL"/>
        </w:rPr>
        <w:t>do otrzymania wsparcia finansowego</w:t>
      </w:r>
      <w:r>
        <w:rPr>
          <w:color w:val="000000"/>
          <w:lang w:eastAsia="pl-PL"/>
        </w:rPr>
        <w:t xml:space="preserve"> z</w:t>
      </w:r>
      <w:r w:rsidRPr="00B85A37">
        <w:rPr>
          <w:color w:val="000000"/>
          <w:lang w:eastAsia="pl-PL"/>
        </w:rPr>
        <w:t xml:space="preserve"> funduszy </w:t>
      </w:r>
      <w:r>
        <w:rPr>
          <w:color w:val="000000"/>
          <w:lang w:eastAsia="pl-PL"/>
        </w:rPr>
        <w:t xml:space="preserve">europejskich </w:t>
      </w:r>
      <w:r w:rsidRPr="00B85A37">
        <w:rPr>
          <w:color w:val="000000"/>
          <w:lang w:eastAsia="pl-PL"/>
        </w:rPr>
        <w:t xml:space="preserve">przy braku stuprocentowej pewności ich otrzymania – chcemy, aby osoby zainteresowane </w:t>
      </w:r>
      <w:r>
        <w:rPr>
          <w:color w:val="000000"/>
          <w:lang w:eastAsia="pl-PL"/>
        </w:rPr>
        <w:t xml:space="preserve">tym </w:t>
      </w:r>
      <w:r w:rsidRPr="00B85A37">
        <w:rPr>
          <w:color w:val="000000"/>
          <w:lang w:eastAsia="pl-PL"/>
        </w:rPr>
        <w:t xml:space="preserve">wsparciem zaczęły myśleć, że opłaca się podjąć taką próbę, bo </w:t>
      </w:r>
      <w:r>
        <w:rPr>
          <w:color w:val="000000"/>
          <w:lang w:eastAsia="pl-PL"/>
        </w:rPr>
        <w:t>jest to rozwiązanie</w:t>
      </w:r>
      <w:r w:rsidRPr="00B85A37">
        <w:rPr>
          <w:color w:val="000000"/>
          <w:lang w:eastAsia="pl-PL"/>
        </w:rPr>
        <w:t xml:space="preserve"> bardziej konkurencyjne od innych źródeł finansowania inwestycji, dają</w:t>
      </w:r>
      <w:r>
        <w:rPr>
          <w:color w:val="000000"/>
          <w:lang w:eastAsia="pl-PL"/>
        </w:rPr>
        <w:t>ce</w:t>
      </w:r>
      <w:r w:rsidRPr="00B85A37">
        <w:rPr>
          <w:color w:val="000000"/>
          <w:lang w:eastAsia="pl-PL"/>
        </w:rPr>
        <w:t xml:space="preserve"> możliwość otrzymania dotacji lub skorzystania ze zwrotnych instrumentów finansowych na preferencyjnych warunkach.</w:t>
      </w:r>
    </w:p>
    <w:p w14:paraId="5F688DB5" w14:textId="77777777" w:rsidR="008F108A" w:rsidRDefault="008F108A" w:rsidP="003D0F30">
      <w:pPr>
        <w:spacing w:after="0"/>
        <w:jc w:val="both"/>
        <w:rPr>
          <w:rFonts w:asciiTheme="minorHAnsi" w:hAnsiTheme="minorHAnsi" w:cstheme="minorHAnsi"/>
        </w:rPr>
      </w:pPr>
    </w:p>
    <w:p w14:paraId="724CC2BF" w14:textId="5C04A6C3" w:rsidR="002F26AD" w:rsidRPr="005C248A" w:rsidRDefault="00B22797" w:rsidP="005C248A">
      <w:pPr>
        <w:pStyle w:val="Akapitzlist"/>
        <w:numPr>
          <w:ilvl w:val="0"/>
          <w:numId w:val="11"/>
        </w:numPr>
        <w:shd w:val="clear" w:color="auto" w:fill="BFBFBF" w:themeFill="background1" w:themeFillShade="BF"/>
        <w:spacing w:before="120" w:after="120" w:line="36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0B556A">
        <w:rPr>
          <w:rFonts w:asciiTheme="minorHAnsi" w:hAnsiTheme="minorHAnsi" w:cstheme="minorHAnsi"/>
          <w:b/>
        </w:rPr>
        <w:t>Termin</w:t>
      </w:r>
      <w:r w:rsidR="00B307E2" w:rsidRPr="000B556A">
        <w:rPr>
          <w:rFonts w:asciiTheme="minorHAnsi" w:hAnsiTheme="minorHAnsi" w:cstheme="minorHAnsi"/>
          <w:b/>
        </w:rPr>
        <w:t xml:space="preserve"> realizacji</w:t>
      </w:r>
      <w:r w:rsidR="00E64478" w:rsidRPr="000B556A">
        <w:rPr>
          <w:rFonts w:asciiTheme="minorHAnsi" w:hAnsiTheme="minorHAnsi" w:cstheme="minorHAnsi"/>
          <w:b/>
        </w:rPr>
        <w:t xml:space="preserve"> </w:t>
      </w:r>
      <w:r w:rsidR="002D53E2">
        <w:rPr>
          <w:rFonts w:asciiTheme="minorHAnsi" w:hAnsiTheme="minorHAnsi" w:cstheme="minorHAnsi"/>
          <w:b/>
        </w:rPr>
        <w:t>zamówienia</w:t>
      </w:r>
    </w:p>
    <w:p w14:paraId="19D8212B" w14:textId="52AD0AE0" w:rsidR="00284436" w:rsidRPr="005C248A" w:rsidRDefault="00284436" w:rsidP="005C248A">
      <w:pPr>
        <w:pStyle w:val="Akapitzlist"/>
        <w:spacing w:after="0"/>
        <w:ind w:left="142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Termin realizacji zamówienia wynosi maksymalnie </w:t>
      </w:r>
      <w:r w:rsidR="006E4AC4">
        <w:rPr>
          <w:rFonts w:asciiTheme="minorHAnsi" w:hAnsiTheme="minorHAnsi" w:cstheme="minorHAnsi"/>
          <w:bCs/>
        </w:rPr>
        <w:t>10</w:t>
      </w:r>
      <w:r w:rsidR="00AE7E30">
        <w:rPr>
          <w:rFonts w:asciiTheme="minorHAnsi" w:hAnsiTheme="minorHAnsi" w:cstheme="minorHAnsi"/>
          <w:bCs/>
        </w:rPr>
        <w:t xml:space="preserve"> dni roboczych</w:t>
      </w:r>
      <w:r w:rsidRPr="000A10E1">
        <w:rPr>
          <w:rFonts w:asciiTheme="minorHAnsi" w:hAnsiTheme="minorHAnsi" w:cstheme="minorHAnsi"/>
          <w:bCs/>
        </w:rPr>
        <w:t xml:space="preserve"> od dnia </w:t>
      </w:r>
      <w:r w:rsidR="000A10E1">
        <w:rPr>
          <w:rFonts w:asciiTheme="minorHAnsi" w:hAnsiTheme="minorHAnsi" w:cstheme="minorHAnsi"/>
          <w:bCs/>
        </w:rPr>
        <w:t xml:space="preserve">akceptacji </w:t>
      </w:r>
      <w:proofErr w:type="spellStart"/>
      <w:r w:rsidR="000A10E1">
        <w:rPr>
          <w:rFonts w:asciiTheme="minorHAnsi" w:hAnsiTheme="minorHAnsi" w:cstheme="minorHAnsi"/>
          <w:bCs/>
        </w:rPr>
        <w:t>proof’a</w:t>
      </w:r>
      <w:proofErr w:type="spellEnd"/>
      <w:r w:rsidR="000A10E1">
        <w:rPr>
          <w:rFonts w:asciiTheme="minorHAnsi" w:hAnsiTheme="minorHAnsi" w:cstheme="minorHAnsi"/>
          <w:bCs/>
        </w:rPr>
        <w:t xml:space="preserve"> / projektu. </w:t>
      </w:r>
    </w:p>
    <w:p w14:paraId="7552F5B3" w14:textId="77777777" w:rsidR="00284436" w:rsidRPr="002F26AD" w:rsidRDefault="00284436" w:rsidP="00284436">
      <w:pPr>
        <w:pStyle w:val="Akapitzlist"/>
        <w:spacing w:after="0"/>
        <w:ind w:left="142"/>
        <w:rPr>
          <w:rFonts w:asciiTheme="minorHAnsi" w:hAnsiTheme="minorHAnsi" w:cstheme="minorHAnsi"/>
          <w:bCs/>
        </w:rPr>
      </w:pPr>
    </w:p>
    <w:p w14:paraId="702BDAE4" w14:textId="0F79E2ED" w:rsidR="006A52C8" w:rsidRPr="000B556A" w:rsidRDefault="006A52C8" w:rsidP="00E64478">
      <w:pPr>
        <w:pStyle w:val="Akapitzlist"/>
        <w:numPr>
          <w:ilvl w:val="0"/>
          <w:numId w:val="11"/>
        </w:numPr>
        <w:shd w:val="clear" w:color="auto" w:fill="BFBFBF" w:themeFill="background1" w:themeFillShade="BF"/>
        <w:spacing w:after="120" w:line="36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0B556A">
        <w:rPr>
          <w:rFonts w:asciiTheme="minorHAnsi" w:hAnsiTheme="minorHAnsi" w:cstheme="minorHAnsi"/>
          <w:b/>
        </w:rPr>
        <w:t>Specyfikacja</w:t>
      </w:r>
      <w:r w:rsidR="005F1305" w:rsidRPr="000B556A">
        <w:rPr>
          <w:rFonts w:asciiTheme="minorHAnsi" w:hAnsiTheme="minorHAnsi" w:cstheme="minorHAnsi"/>
          <w:b/>
        </w:rPr>
        <w:t xml:space="preserve"> materiałów promocyjnych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01"/>
        <w:gridCol w:w="1664"/>
        <w:gridCol w:w="6761"/>
      </w:tblGrid>
      <w:tr w:rsidR="005F1305" w:rsidRPr="000B556A" w14:paraId="4FF7D7E5" w14:textId="77777777" w:rsidTr="004E2A6B">
        <w:tc>
          <w:tcPr>
            <w:tcW w:w="501" w:type="dxa"/>
          </w:tcPr>
          <w:p w14:paraId="54BAA0E8" w14:textId="77777777" w:rsidR="005F1305" w:rsidRPr="000B556A" w:rsidRDefault="005F1305" w:rsidP="00517AF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B556A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664" w:type="dxa"/>
          </w:tcPr>
          <w:p w14:paraId="16BBD188" w14:textId="77777777" w:rsidR="005F1305" w:rsidRPr="000B556A" w:rsidRDefault="005F1305" w:rsidP="00517AF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B556A">
              <w:rPr>
                <w:rFonts w:asciiTheme="minorHAnsi" w:hAnsiTheme="minorHAnsi" w:cstheme="minorHAnsi"/>
              </w:rPr>
              <w:t>NAZWA   PRODUKTU</w:t>
            </w:r>
          </w:p>
        </w:tc>
        <w:tc>
          <w:tcPr>
            <w:tcW w:w="6761" w:type="dxa"/>
          </w:tcPr>
          <w:p w14:paraId="3E61FB70" w14:textId="77777777" w:rsidR="005F1305" w:rsidRPr="000B556A" w:rsidRDefault="005F1305" w:rsidP="00517AF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B556A">
              <w:rPr>
                <w:rFonts w:asciiTheme="minorHAnsi" w:hAnsiTheme="minorHAnsi" w:cstheme="minorHAnsi"/>
              </w:rPr>
              <w:t>WYMAGANE PARAPETRY I  OPIS</w:t>
            </w:r>
          </w:p>
        </w:tc>
      </w:tr>
      <w:tr w:rsidR="00C71D25" w:rsidRPr="000B556A" w14:paraId="44F0D6B4" w14:textId="77777777" w:rsidTr="005C248A">
        <w:tc>
          <w:tcPr>
            <w:tcW w:w="501" w:type="dxa"/>
            <w:shd w:val="clear" w:color="auto" w:fill="auto"/>
          </w:tcPr>
          <w:p w14:paraId="72224EB8" w14:textId="087712E6" w:rsidR="00C71D25" w:rsidRPr="00C27CD3" w:rsidRDefault="00C71D25" w:rsidP="00C71D2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27CD3">
              <w:rPr>
                <w:rFonts w:asciiTheme="minorHAnsi" w:hAnsiTheme="minorHAnsi" w:cstheme="minorHAnsi"/>
                <w:b/>
              </w:rPr>
              <w:t>1,</w:t>
            </w:r>
          </w:p>
        </w:tc>
        <w:tc>
          <w:tcPr>
            <w:tcW w:w="1664" w:type="dxa"/>
            <w:shd w:val="clear" w:color="auto" w:fill="auto"/>
          </w:tcPr>
          <w:p w14:paraId="2932E394" w14:textId="18970868" w:rsidR="00C71D25" w:rsidRPr="00C27CD3" w:rsidRDefault="00C71D25" w:rsidP="00C71D2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C27CD3">
              <w:rPr>
                <w:rFonts w:asciiTheme="minorHAnsi" w:hAnsiTheme="minorHAnsi" w:cstheme="minorHAnsi"/>
                <w:b/>
                <w:bCs/>
              </w:rPr>
              <w:t>Roll’up</w:t>
            </w:r>
            <w:proofErr w:type="spellEnd"/>
          </w:p>
        </w:tc>
        <w:tc>
          <w:tcPr>
            <w:tcW w:w="6761" w:type="dxa"/>
            <w:shd w:val="clear" w:color="auto" w:fill="auto"/>
          </w:tcPr>
          <w:p w14:paraId="41EED7C4" w14:textId="77777777" w:rsidR="00C71D25" w:rsidRPr="000B556A" w:rsidRDefault="00C71D25" w:rsidP="00C71D25">
            <w:pPr>
              <w:spacing w:after="0"/>
              <w:rPr>
                <w:rFonts w:asciiTheme="minorHAnsi" w:hAnsiTheme="minorHAnsi" w:cstheme="minorHAnsi"/>
              </w:rPr>
            </w:pPr>
            <w:r w:rsidRPr="000B556A">
              <w:rPr>
                <w:rFonts w:asciiTheme="minorHAnsi" w:hAnsiTheme="minorHAnsi" w:cstheme="minorHAnsi"/>
                <w:b/>
              </w:rPr>
              <w:t>Ilość</w:t>
            </w:r>
            <w:r w:rsidRPr="000B556A">
              <w:rPr>
                <w:rFonts w:asciiTheme="minorHAnsi" w:hAnsiTheme="minorHAnsi" w:cstheme="minorHAnsi"/>
              </w:rPr>
              <w:t xml:space="preserve">:  9 sztuk; Ilość wzorów do wydrukowania: 1; </w:t>
            </w:r>
          </w:p>
          <w:p w14:paraId="6EABD3B0" w14:textId="77777777" w:rsidR="006017FB" w:rsidRDefault="00C71D25" w:rsidP="00C71D25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0B556A">
              <w:rPr>
                <w:rFonts w:asciiTheme="minorHAnsi" w:hAnsiTheme="minorHAnsi" w:cstheme="minorHAnsi"/>
              </w:rPr>
              <w:t>Rollupy</w:t>
            </w:r>
            <w:proofErr w:type="spellEnd"/>
            <w:r w:rsidRPr="000B556A">
              <w:rPr>
                <w:rFonts w:asciiTheme="minorHAnsi" w:hAnsiTheme="minorHAnsi" w:cstheme="minorHAnsi"/>
              </w:rPr>
              <w:t xml:space="preserve">: standardowe, jednostronne, składane i rozkładane, łatwe w użyciu, montażu i demontażu; </w:t>
            </w:r>
          </w:p>
          <w:p w14:paraId="02D8535F" w14:textId="3E26B99F" w:rsidR="00C71D25" w:rsidRPr="000B556A" w:rsidRDefault="00C71D25" w:rsidP="00C71D25">
            <w:pPr>
              <w:spacing w:after="0"/>
              <w:rPr>
                <w:rFonts w:asciiTheme="minorHAnsi" w:hAnsiTheme="minorHAnsi" w:cstheme="minorHAnsi"/>
              </w:rPr>
            </w:pPr>
            <w:r w:rsidRPr="000B556A">
              <w:rPr>
                <w:rFonts w:asciiTheme="minorHAnsi" w:hAnsiTheme="minorHAnsi" w:cstheme="minorHAnsi"/>
                <w:b/>
              </w:rPr>
              <w:t>Materiał systemu (kasety):</w:t>
            </w:r>
            <w:r w:rsidRPr="000B556A">
              <w:rPr>
                <w:rFonts w:asciiTheme="minorHAnsi" w:hAnsiTheme="minorHAnsi" w:cstheme="minorHAnsi"/>
              </w:rPr>
              <w:t xml:space="preserve"> aluminium; </w:t>
            </w:r>
          </w:p>
          <w:p w14:paraId="40031CD5" w14:textId="77777777" w:rsidR="00C71D25" w:rsidRPr="000B556A" w:rsidRDefault="00C71D25" w:rsidP="00C71D25">
            <w:pPr>
              <w:spacing w:after="0"/>
              <w:rPr>
                <w:rFonts w:asciiTheme="minorHAnsi" w:hAnsiTheme="minorHAnsi" w:cstheme="minorHAnsi"/>
              </w:rPr>
            </w:pPr>
            <w:r w:rsidRPr="000B556A">
              <w:rPr>
                <w:rFonts w:asciiTheme="minorHAnsi" w:hAnsiTheme="minorHAnsi" w:cstheme="minorHAnsi"/>
                <w:b/>
              </w:rPr>
              <w:t>Waga zestawu</w:t>
            </w:r>
            <w:r w:rsidRPr="000B556A">
              <w:rPr>
                <w:rFonts w:asciiTheme="minorHAnsi" w:hAnsiTheme="minorHAnsi" w:cstheme="minorHAnsi"/>
              </w:rPr>
              <w:t xml:space="preserve"> (kaseta + maszt + listwy + plansza + torba): maksymalnie 3 kg; </w:t>
            </w:r>
          </w:p>
          <w:p w14:paraId="5275EF7F" w14:textId="5F71F4C6" w:rsidR="00C71D25" w:rsidRPr="000B556A" w:rsidRDefault="00C71D25" w:rsidP="00C71D25">
            <w:pPr>
              <w:spacing w:after="0"/>
              <w:rPr>
                <w:rFonts w:asciiTheme="minorHAnsi" w:hAnsiTheme="minorHAnsi" w:cstheme="minorHAnsi"/>
              </w:rPr>
            </w:pPr>
            <w:r w:rsidRPr="000B556A">
              <w:rPr>
                <w:rFonts w:asciiTheme="minorHAnsi" w:hAnsiTheme="minorHAnsi" w:cstheme="minorHAnsi"/>
                <w:b/>
              </w:rPr>
              <w:t>Rozmiar planszy graficznej</w:t>
            </w:r>
            <w:r w:rsidRPr="000B556A">
              <w:rPr>
                <w:rFonts w:asciiTheme="minorHAnsi" w:hAnsiTheme="minorHAnsi" w:cstheme="minorHAnsi"/>
              </w:rPr>
              <w:t xml:space="preserve">: wys. </w:t>
            </w:r>
            <w:r w:rsidR="006E4AC4">
              <w:rPr>
                <w:rFonts w:asciiTheme="minorHAnsi" w:hAnsiTheme="minorHAnsi" w:cstheme="minorHAnsi"/>
              </w:rPr>
              <w:t>19</w:t>
            </w:r>
            <w:r w:rsidRPr="000B556A">
              <w:rPr>
                <w:rFonts w:asciiTheme="minorHAnsi" w:hAnsiTheme="minorHAnsi" w:cstheme="minorHAnsi"/>
              </w:rPr>
              <w:t>0 cm x szer. 1</w:t>
            </w:r>
            <w:r w:rsidR="006E4AC4">
              <w:rPr>
                <w:rFonts w:asciiTheme="minorHAnsi" w:hAnsiTheme="minorHAnsi" w:cstheme="minorHAnsi"/>
              </w:rPr>
              <w:t>0</w:t>
            </w:r>
            <w:r w:rsidRPr="000B556A">
              <w:rPr>
                <w:rFonts w:asciiTheme="minorHAnsi" w:hAnsiTheme="minorHAnsi" w:cstheme="minorHAnsi"/>
              </w:rPr>
              <w:t xml:space="preserve">0 cm (+/- 0,5 cm); </w:t>
            </w:r>
          </w:p>
          <w:p w14:paraId="1171BCFF" w14:textId="77777777" w:rsidR="00C71D25" w:rsidRPr="000B556A" w:rsidRDefault="00C71D25" w:rsidP="00C71D25">
            <w:pPr>
              <w:spacing w:after="0"/>
              <w:rPr>
                <w:rFonts w:asciiTheme="minorHAnsi" w:hAnsiTheme="minorHAnsi" w:cstheme="minorHAnsi"/>
              </w:rPr>
            </w:pPr>
            <w:r w:rsidRPr="000B556A">
              <w:rPr>
                <w:rFonts w:asciiTheme="minorHAnsi" w:hAnsiTheme="minorHAnsi" w:cstheme="minorHAnsi"/>
                <w:b/>
              </w:rPr>
              <w:lastRenderedPageBreak/>
              <w:t>Materiał planszy graficznej</w:t>
            </w:r>
            <w:r w:rsidRPr="000B556A">
              <w:rPr>
                <w:rFonts w:asciiTheme="minorHAnsi" w:hAnsiTheme="minorHAnsi" w:cstheme="minorHAnsi"/>
              </w:rPr>
              <w:t xml:space="preserve">: blokujący/nieprzepuszczający światła, o matowej powierzchni zapobiegającej niechcianym refleksom przy sztucznym oświetleniu, bez efektu „zawijających się brzegów”, odporny na przecieranie wilgotną szmatką; </w:t>
            </w:r>
          </w:p>
          <w:p w14:paraId="536C3EA7" w14:textId="77777777" w:rsidR="00C71D25" w:rsidRPr="000B556A" w:rsidRDefault="00C71D25" w:rsidP="00C71D25">
            <w:pPr>
              <w:spacing w:after="0"/>
              <w:rPr>
                <w:rFonts w:asciiTheme="minorHAnsi" w:hAnsiTheme="minorHAnsi" w:cstheme="minorHAnsi"/>
              </w:rPr>
            </w:pPr>
            <w:r w:rsidRPr="000B556A">
              <w:rPr>
                <w:rFonts w:asciiTheme="minorHAnsi" w:hAnsiTheme="minorHAnsi" w:cstheme="minorHAnsi"/>
                <w:b/>
              </w:rPr>
              <w:t>Nadruk na planszy</w:t>
            </w:r>
            <w:r w:rsidRPr="000B556A">
              <w:rPr>
                <w:rFonts w:asciiTheme="minorHAnsi" w:hAnsiTheme="minorHAnsi" w:cstheme="minorHAnsi"/>
              </w:rPr>
              <w:t xml:space="preserve">: projekt z użyciem zdjęć, wysokiej jakości druk </w:t>
            </w:r>
            <w:proofErr w:type="spellStart"/>
            <w:r w:rsidRPr="000B556A">
              <w:rPr>
                <w:rFonts w:asciiTheme="minorHAnsi" w:hAnsiTheme="minorHAnsi" w:cstheme="minorHAnsi"/>
              </w:rPr>
              <w:t>solwentowy</w:t>
            </w:r>
            <w:proofErr w:type="spellEnd"/>
            <w:r w:rsidRPr="000B556A">
              <w:rPr>
                <w:rFonts w:asciiTheme="minorHAnsi" w:hAnsiTheme="minorHAnsi" w:cstheme="minorHAnsi"/>
              </w:rPr>
              <w:t xml:space="preserve"> w rozdzielczości 540 </w:t>
            </w:r>
            <w:proofErr w:type="spellStart"/>
            <w:r w:rsidRPr="000B556A">
              <w:rPr>
                <w:rFonts w:asciiTheme="minorHAnsi" w:hAnsiTheme="minorHAnsi" w:cstheme="minorHAnsi"/>
              </w:rPr>
              <w:t>dpi</w:t>
            </w:r>
            <w:proofErr w:type="spellEnd"/>
            <w:r w:rsidRPr="000B556A">
              <w:rPr>
                <w:rFonts w:asciiTheme="minorHAnsi" w:hAnsiTheme="minorHAnsi" w:cstheme="minorHAnsi"/>
              </w:rPr>
              <w:t xml:space="preserve"> na wysokiej jakości tkaninie </w:t>
            </w:r>
            <w:proofErr w:type="spellStart"/>
            <w:r w:rsidRPr="000B556A">
              <w:rPr>
                <w:rFonts w:asciiTheme="minorHAnsi" w:hAnsiTheme="minorHAnsi" w:cstheme="minorHAnsi"/>
              </w:rPr>
              <w:t>bannerowej</w:t>
            </w:r>
            <w:proofErr w:type="spellEnd"/>
            <w:r w:rsidRPr="000B556A">
              <w:rPr>
                <w:rFonts w:asciiTheme="minorHAnsi" w:hAnsiTheme="minorHAnsi" w:cstheme="minorHAnsi"/>
              </w:rPr>
              <w:t xml:space="preserve">; </w:t>
            </w:r>
          </w:p>
          <w:p w14:paraId="7AAC7976" w14:textId="77777777" w:rsidR="00C71D25" w:rsidRPr="000B556A" w:rsidRDefault="00C71D25" w:rsidP="00C71D25">
            <w:pPr>
              <w:spacing w:after="0"/>
              <w:rPr>
                <w:rFonts w:asciiTheme="minorHAnsi" w:hAnsiTheme="minorHAnsi" w:cstheme="minorHAnsi"/>
              </w:rPr>
            </w:pPr>
            <w:r w:rsidRPr="000B556A">
              <w:rPr>
                <w:rFonts w:asciiTheme="minorHAnsi" w:hAnsiTheme="minorHAnsi" w:cstheme="minorHAnsi"/>
                <w:b/>
              </w:rPr>
              <w:t>Druk grafiki</w:t>
            </w:r>
            <w:r w:rsidRPr="000B556A">
              <w:rPr>
                <w:rFonts w:asciiTheme="minorHAnsi" w:hAnsiTheme="minorHAnsi" w:cstheme="minorHAnsi"/>
              </w:rPr>
              <w:t xml:space="preserve">: pełny kolor 4+0, CMYK; </w:t>
            </w:r>
          </w:p>
          <w:p w14:paraId="45BC9A2E" w14:textId="77777777" w:rsidR="00C71D25" w:rsidRPr="000B556A" w:rsidRDefault="00C71D25" w:rsidP="00C71D25">
            <w:pPr>
              <w:spacing w:after="0"/>
              <w:rPr>
                <w:rFonts w:asciiTheme="minorHAnsi" w:hAnsiTheme="minorHAnsi" w:cstheme="minorHAnsi"/>
              </w:rPr>
            </w:pPr>
            <w:r w:rsidRPr="000B556A">
              <w:rPr>
                <w:rFonts w:asciiTheme="minorHAnsi" w:hAnsiTheme="minorHAnsi" w:cstheme="minorHAnsi"/>
                <w:b/>
              </w:rPr>
              <w:t>Grafika</w:t>
            </w:r>
            <w:r w:rsidRPr="000B556A">
              <w:rPr>
                <w:rFonts w:asciiTheme="minorHAnsi" w:hAnsiTheme="minorHAnsi" w:cstheme="minorHAnsi"/>
              </w:rPr>
              <w:t xml:space="preserve">: do uzgodnienia po podpisaniu umowy; </w:t>
            </w:r>
          </w:p>
          <w:p w14:paraId="6F73A95B" w14:textId="71F0ADBA" w:rsidR="00C71D25" w:rsidRPr="000B556A" w:rsidRDefault="00C71D25" w:rsidP="00C71D25">
            <w:pPr>
              <w:spacing w:after="0"/>
              <w:rPr>
                <w:rFonts w:asciiTheme="minorHAnsi" w:hAnsiTheme="minorHAnsi" w:cstheme="minorHAnsi"/>
              </w:rPr>
            </w:pPr>
            <w:r w:rsidRPr="000B556A">
              <w:rPr>
                <w:rFonts w:asciiTheme="minorHAnsi" w:hAnsiTheme="minorHAnsi" w:cstheme="minorHAnsi"/>
                <w:b/>
              </w:rPr>
              <w:t>Projekt</w:t>
            </w:r>
            <w:r w:rsidRPr="000B556A">
              <w:rPr>
                <w:rFonts w:asciiTheme="minorHAnsi" w:hAnsiTheme="minorHAnsi" w:cstheme="minorHAnsi"/>
              </w:rPr>
              <w:t xml:space="preserve">: Zamawiający przekaże Wykonawcy propozycję projektu </w:t>
            </w:r>
            <w:r>
              <w:rPr>
                <w:rFonts w:asciiTheme="minorHAnsi" w:hAnsiTheme="minorHAnsi" w:cstheme="minorHAnsi"/>
              </w:rPr>
              <w:t>graficznego</w:t>
            </w:r>
            <w:r w:rsidR="00D72E27">
              <w:rPr>
                <w:rFonts w:asciiTheme="minorHAnsi" w:hAnsiTheme="minorHAnsi" w:cstheme="minorHAnsi"/>
              </w:rPr>
              <w:t xml:space="preserve"> (plik otwarty</w:t>
            </w:r>
            <w:r w:rsidR="00552670">
              <w:rPr>
                <w:rFonts w:asciiTheme="minorHAnsi" w:hAnsiTheme="minorHAnsi" w:cstheme="minorHAnsi"/>
              </w:rPr>
              <w:t>, który będzie podlegał ewentualnym modyfikacjom</w:t>
            </w:r>
            <w:r w:rsidR="00D72E27">
              <w:rPr>
                <w:rFonts w:asciiTheme="minorHAnsi" w:hAnsiTheme="minorHAnsi" w:cstheme="minorHAnsi"/>
              </w:rPr>
              <w:t>)</w:t>
            </w:r>
            <w:r w:rsidRPr="000B556A">
              <w:rPr>
                <w:rFonts w:asciiTheme="minorHAnsi" w:hAnsiTheme="minorHAnsi" w:cstheme="minorHAnsi"/>
              </w:rPr>
              <w:t xml:space="preserve">. Wszystkie </w:t>
            </w:r>
            <w:proofErr w:type="spellStart"/>
            <w:r w:rsidRPr="000B556A">
              <w:rPr>
                <w:rFonts w:asciiTheme="minorHAnsi" w:hAnsiTheme="minorHAnsi" w:cstheme="minorHAnsi"/>
              </w:rPr>
              <w:t>rollupy</w:t>
            </w:r>
            <w:proofErr w:type="spellEnd"/>
            <w:r w:rsidRPr="000B556A">
              <w:rPr>
                <w:rFonts w:asciiTheme="minorHAnsi" w:hAnsiTheme="minorHAnsi" w:cstheme="minorHAnsi"/>
              </w:rPr>
              <w:t xml:space="preserve"> wykonane będą na podstawie jednego projektu i będą takie same: ten sam rozmiar i układ graficzny, ale różne dane adresowe, wykonane z tego samego materiału, w jednakowych kasetach i torbach transportowych. Po stronie Wykonawcy leży przygotowanie </w:t>
            </w:r>
            <w:r w:rsidR="00552670" w:rsidRPr="00B81C95">
              <w:rPr>
                <w:rFonts w:asciiTheme="minorHAnsi" w:hAnsiTheme="minorHAnsi" w:cstheme="minorHAnsi"/>
              </w:rPr>
              <w:t xml:space="preserve">pliku </w:t>
            </w:r>
            <w:r w:rsidR="00552670">
              <w:rPr>
                <w:rFonts w:asciiTheme="minorHAnsi" w:hAnsiTheme="minorHAnsi" w:cstheme="minorHAnsi"/>
              </w:rPr>
              <w:t xml:space="preserve">otwartego </w:t>
            </w:r>
            <w:r w:rsidR="00552670" w:rsidRPr="000B556A">
              <w:rPr>
                <w:rFonts w:asciiTheme="minorHAnsi" w:hAnsiTheme="minorHAnsi" w:cstheme="minorHAnsi"/>
              </w:rPr>
              <w:t>projektu graficzne</w:t>
            </w:r>
            <w:r w:rsidR="00552670">
              <w:rPr>
                <w:rFonts w:asciiTheme="minorHAnsi" w:hAnsiTheme="minorHAnsi" w:cstheme="minorHAnsi"/>
              </w:rPr>
              <w:t>go</w:t>
            </w:r>
            <w:r w:rsidR="00552670" w:rsidRPr="00B81C95">
              <w:rPr>
                <w:rFonts w:asciiTheme="minorHAnsi" w:hAnsiTheme="minorHAnsi" w:cstheme="minorHAnsi"/>
              </w:rPr>
              <w:t xml:space="preserve"> do druku</w:t>
            </w:r>
            <w:r w:rsidR="00552670" w:rsidRPr="000B556A">
              <w:rPr>
                <w:rFonts w:asciiTheme="minorHAnsi" w:hAnsiTheme="minorHAnsi" w:cstheme="minorHAnsi"/>
              </w:rPr>
              <w:t xml:space="preserve"> </w:t>
            </w:r>
            <w:r w:rsidRPr="000B556A">
              <w:rPr>
                <w:rFonts w:asciiTheme="minorHAnsi" w:hAnsiTheme="minorHAnsi" w:cstheme="minorHAnsi"/>
              </w:rPr>
              <w:t xml:space="preserve">w porozumieniu z Zamawiającym oraz druk i dostawa kompletnych </w:t>
            </w:r>
            <w:proofErr w:type="spellStart"/>
            <w:r w:rsidRPr="000B556A">
              <w:rPr>
                <w:rFonts w:asciiTheme="minorHAnsi" w:hAnsiTheme="minorHAnsi" w:cstheme="minorHAnsi"/>
              </w:rPr>
              <w:t>rollupów</w:t>
            </w:r>
            <w:proofErr w:type="spellEnd"/>
            <w:r w:rsidRPr="000B556A">
              <w:rPr>
                <w:rFonts w:asciiTheme="minorHAnsi" w:hAnsiTheme="minorHAnsi" w:cstheme="minorHAnsi"/>
              </w:rPr>
              <w:t xml:space="preserve"> do siedziby Zamawiającego; </w:t>
            </w:r>
          </w:p>
          <w:p w14:paraId="4334EF4F" w14:textId="6AF6C710" w:rsidR="00C71D25" w:rsidRPr="000B556A" w:rsidRDefault="00C71D25" w:rsidP="00C71D25">
            <w:pPr>
              <w:spacing w:after="0"/>
              <w:rPr>
                <w:rFonts w:asciiTheme="minorHAnsi" w:hAnsiTheme="minorHAnsi" w:cstheme="minorHAnsi"/>
              </w:rPr>
            </w:pPr>
            <w:r w:rsidRPr="000B556A">
              <w:rPr>
                <w:rFonts w:asciiTheme="minorHAnsi" w:hAnsiTheme="minorHAnsi" w:cstheme="minorHAnsi"/>
                <w:b/>
              </w:rPr>
              <w:t>Korekta</w:t>
            </w:r>
            <w:r w:rsidRPr="000B556A">
              <w:rPr>
                <w:rFonts w:asciiTheme="minorHAnsi" w:hAnsiTheme="minorHAnsi" w:cstheme="minorHAnsi"/>
              </w:rPr>
              <w:t xml:space="preserve">: do zadań Wykonawcy będzie należało wprowadzenie niezbędnej korekty (graficzna, tekstowa), w razie potrzeby minimum 3 korekty/modyfikacje/studio DTP; Projekt: pomniejszony proof Ugra </w:t>
            </w:r>
            <w:proofErr w:type="spellStart"/>
            <w:r w:rsidRPr="000B556A">
              <w:rPr>
                <w:rFonts w:asciiTheme="minorHAnsi" w:hAnsiTheme="minorHAnsi" w:cstheme="minorHAnsi"/>
              </w:rPr>
              <w:t>Fogra</w:t>
            </w:r>
            <w:proofErr w:type="spellEnd"/>
            <w:r w:rsidRPr="000B556A">
              <w:rPr>
                <w:rFonts w:asciiTheme="minorHAnsi" w:hAnsiTheme="minorHAnsi" w:cstheme="minorHAnsi"/>
              </w:rPr>
              <w:t xml:space="preserve"> w formacie A3; Proof w standardzie Ugra </w:t>
            </w:r>
            <w:proofErr w:type="spellStart"/>
            <w:r w:rsidRPr="000B556A">
              <w:rPr>
                <w:rFonts w:asciiTheme="minorHAnsi" w:hAnsiTheme="minorHAnsi" w:cstheme="minorHAnsi"/>
              </w:rPr>
              <w:t>Fogra</w:t>
            </w:r>
            <w:proofErr w:type="spellEnd"/>
            <w:r w:rsidRPr="000B556A">
              <w:rPr>
                <w:rFonts w:asciiTheme="minorHAnsi" w:hAnsiTheme="minorHAnsi" w:cstheme="minorHAnsi"/>
              </w:rPr>
              <w:t xml:space="preserve">: ostateczna wersja projektu graficznego do akceptacji Zamawiającego; </w:t>
            </w:r>
          </w:p>
          <w:p w14:paraId="60CD8F3A" w14:textId="6FB26095" w:rsidR="00C71D25" w:rsidRPr="000B556A" w:rsidRDefault="00C71D25" w:rsidP="00C71D25">
            <w:pPr>
              <w:spacing w:after="0"/>
              <w:rPr>
                <w:rFonts w:asciiTheme="minorHAnsi" w:hAnsiTheme="minorHAnsi" w:cstheme="minorHAnsi"/>
              </w:rPr>
            </w:pPr>
            <w:r w:rsidRPr="000B556A">
              <w:rPr>
                <w:rFonts w:asciiTheme="minorHAnsi" w:hAnsiTheme="minorHAnsi" w:cstheme="minorHAnsi"/>
                <w:b/>
              </w:rPr>
              <w:t xml:space="preserve">Kompletny </w:t>
            </w:r>
            <w:proofErr w:type="spellStart"/>
            <w:r w:rsidRPr="000B556A">
              <w:rPr>
                <w:rFonts w:asciiTheme="minorHAnsi" w:hAnsiTheme="minorHAnsi" w:cstheme="minorHAnsi"/>
                <w:b/>
              </w:rPr>
              <w:t>rollup</w:t>
            </w:r>
            <w:proofErr w:type="spellEnd"/>
            <w:r w:rsidRPr="000B556A">
              <w:rPr>
                <w:rFonts w:asciiTheme="minorHAnsi" w:hAnsiTheme="minorHAnsi" w:cstheme="minorHAnsi"/>
                <w:b/>
              </w:rPr>
              <w:t xml:space="preserve"> powinien zawierać</w:t>
            </w:r>
            <w:r w:rsidRPr="000B556A">
              <w:rPr>
                <w:rFonts w:asciiTheme="minorHAnsi" w:hAnsiTheme="minorHAnsi" w:cstheme="minorHAnsi"/>
              </w:rPr>
              <w:t xml:space="preserve">: - kasetę aluminiową z minimum dwoma nóżkami i listwą zaciskową, - aluminiowy maszt składany z trzech części, mocowany do kasety, - listwę górną do mocowania planszy, - planszę graficzną wys. </w:t>
            </w:r>
            <w:r w:rsidR="006E4AC4">
              <w:rPr>
                <w:rFonts w:asciiTheme="minorHAnsi" w:hAnsiTheme="minorHAnsi" w:cstheme="minorHAnsi"/>
              </w:rPr>
              <w:t>19</w:t>
            </w:r>
            <w:r w:rsidRPr="000B556A">
              <w:rPr>
                <w:rFonts w:asciiTheme="minorHAnsi" w:hAnsiTheme="minorHAnsi" w:cstheme="minorHAnsi"/>
              </w:rPr>
              <w:t>0 cm x szer. 1</w:t>
            </w:r>
            <w:r w:rsidR="006E4AC4">
              <w:rPr>
                <w:rFonts w:asciiTheme="minorHAnsi" w:hAnsiTheme="minorHAnsi" w:cstheme="minorHAnsi"/>
              </w:rPr>
              <w:t>0</w:t>
            </w:r>
            <w:r w:rsidRPr="000B556A">
              <w:rPr>
                <w:rFonts w:asciiTheme="minorHAnsi" w:hAnsiTheme="minorHAnsi" w:cstheme="minorHAnsi"/>
              </w:rPr>
              <w:t>0 cm (+/- 0,5 cm); - torbę transportową zabezpieczającą przed uszkodzeniem, do przenoszenia całości, z trwale umocowanymi uchwytami u</w:t>
            </w:r>
            <w:r>
              <w:rPr>
                <w:rFonts w:asciiTheme="minorHAnsi" w:hAnsiTheme="minorHAnsi" w:cstheme="minorHAnsi"/>
              </w:rPr>
              <w:t>łatwiającymi przenoszenie w ręku</w:t>
            </w:r>
            <w:r w:rsidRPr="000B556A">
              <w:rPr>
                <w:rFonts w:asciiTheme="minorHAnsi" w:hAnsiTheme="minorHAnsi" w:cstheme="minorHAnsi"/>
              </w:rPr>
              <w:t xml:space="preserve"> i na ramieniu, zamknięcie na suwak, z okienkiem na wizytówkę, kolor ciemny - instrukcję obsługi. </w:t>
            </w:r>
          </w:p>
          <w:p w14:paraId="48FC82A1" w14:textId="77777777" w:rsidR="00C71D25" w:rsidRPr="000B556A" w:rsidRDefault="00C71D25" w:rsidP="00C71D25">
            <w:pPr>
              <w:spacing w:after="0"/>
              <w:rPr>
                <w:rFonts w:asciiTheme="minorHAnsi" w:hAnsiTheme="minorHAnsi" w:cstheme="minorHAnsi"/>
              </w:rPr>
            </w:pPr>
            <w:r w:rsidRPr="000B556A">
              <w:rPr>
                <w:rFonts w:asciiTheme="minorHAnsi" w:hAnsiTheme="minorHAnsi" w:cstheme="minorHAnsi"/>
                <w:b/>
              </w:rPr>
              <w:t>WAŻNE</w:t>
            </w:r>
            <w:r w:rsidRPr="000B556A">
              <w:rPr>
                <w:rFonts w:asciiTheme="minorHAnsi" w:hAnsiTheme="minorHAnsi" w:cstheme="minorHAnsi"/>
              </w:rPr>
              <w:t xml:space="preserve">! Po podpisaniu umowy Wykonawca musi fizycznie przedstawić oferowany prototyp do wyboru i akceptacji Zamawiającego. </w:t>
            </w:r>
          </w:p>
          <w:p w14:paraId="1A2C3D2C" w14:textId="77777777" w:rsidR="00C71D25" w:rsidRPr="000B556A" w:rsidRDefault="00C71D25" w:rsidP="00C71D25">
            <w:pPr>
              <w:spacing w:after="0"/>
              <w:rPr>
                <w:rFonts w:asciiTheme="minorHAnsi" w:hAnsiTheme="minorHAnsi" w:cstheme="minorHAnsi"/>
              </w:rPr>
            </w:pPr>
            <w:r w:rsidRPr="000B556A">
              <w:rPr>
                <w:rFonts w:asciiTheme="minorHAnsi" w:hAnsiTheme="minorHAnsi" w:cstheme="minorHAnsi"/>
                <w:b/>
              </w:rPr>
              <w:t>Gwarancja na użytkowanie</w:t>
            </w:r>
            <w:r w:rsidRPr="000B556A">
              <w:rPr>
                <w:rFonts w:asciiTheme="minorHAnsi" w:hAnsiTheme="minorHAnsi" w:cstheme="minorHAnsi"/>
              </w:rPr>
              <w:t xml:space="preserve">: minimum 12 miesięcy liczonych od momentu dostarczenia do Zamawiającego i przyjęcia materiałów potwierdzonych podpisaniem protokołu odbioru; </w:t>
            </w:r>
          </w:p>
          <w:p w14:paraId="2E337CEE" w14:textId="77777777" w:rsidR="00C71D25" w:rsidRPr="000B556A" w:rsidRDefault="00C71D25" w:rsidP="00C71D25">
            <w:pPr>
              <w:spacing w:after="0"/>
              <w:rPr>
                <w:rFonts w:asciiTheme="minorHAnsi" w:hAnsiTheme="minorHAnsi" w:cstheme="minorHAnsi"/>
              </w:rPr>
            </w:pPr>
            <w:r w:rsidRPr="000B556A">
              <w:rPr>
                <w:rFonts w:asciiTheme="minorHAnsi" w:hAnsiTheme="minorHAnsi" w:cstheme="minorHAnsi"/>
                <w:b/>
              </w:rPr>
              <w:t>Opakowanie</w:t>
            </w:r>
            <w:r w:rsidRPr="000B556A">
              <w:rPr>
                <w:rFonts w:asciiTheme="minorHAnsi" w:hAnsiTheme="minorHAnsi" w:cstheme="minorHAnsi"/>
              </w:rPr>
              <w:t xml:space="preserve">: Wykonawca powinien tak opakować </w:t>
            </w:r>
            <w:proofErr w:type="spellStart"/>
            <w:r w:rsidRPr="000B556A">
              <w:rPr>
                <w:rFonts w:asciiTheme="minorHAnsi" w:hAnsiTheme="minorHAnsi" w:cstheme="minorHAnsi"/>
              </w:rPr>
              <w:t>rollupy</w:t>
            </w:r>
            <w:proofErr w:type="spellEnd"/>
            <w:r w:rsidRPr="000B556A">
              <w:rPr>
                <w:rFonts w:asciiTheme="minorHAnsi" w:hAnsiTheme="minorHAnsi" w:cstheme="minorHAnsi"/>
              </w:rPr>
              <w:t xml:space="preserve">, aby maksymalnie zabezpieczyć zamówienie przed ewentualnym zniszczeniem. Towar uszkodzony lub z wadami zostanie zwrócony Wykonawcy na jego koszt i do ponownego wykonania. Paczka dostarczona do siedziby Mazowieckiej Jednostki Wdrażania Programów Unijnych powinna być zapakowana w karton/pudełko oraz oklejona </w:t>
            </w:r>
            <w:r w:rsidRPr="000B556A">
              <w:rPr>
                <w:rFonts w:asciiTheme="minorHAnsi" w:hAnsiTheme="minorHAnsi" w:cstheme="minorHAnsi"/>
              </w:rPr>
              <w:lastRenderedPageBreak/>
              <w:t xml:space="preserve">taśmą. Musi także posiadać etykietę z opisem – nazwa produktu oraz ilość; </w:t>
            </w:r>
          </w:p>
          <w:p w14:paraId="726C6F25" w14:textId="2C9B736E" w:rsidR="00C71D25" w:rsidRPr="000B556A" w:rsidRDefault="00C71D25" w:rsidP="003F625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556A">
              <w:rPr>
                <w:rFonts w:asciiTheme="minorHAnsi" w:hAnsiTheme="minorHAnsi" w:cstheme="minorHAnsi"/>
                <w:b/>
              </w:rPr>
              <w:t>Dostawa</w:t>
            </w:r>
            <w:r w:rsidRPr="000B556A">
              <w:rPr>
                <w:rFonts w:asciiTheme="minorHAnsi" w:hAnsiTheme="minorHAnsi" w:cstheme="minorHAnsi"/>
              </w:rPr>
              <w:t>: Jednorazowo dostawa do sied</w:t>
            </w:r>
            <w:r w:rsidR="003F6259">
              <w:rPr>
                <w:rFonts w:asciiTheme="minorHAnsi" w:hAnsiTheme="minorHAnsi" w:cstheme="minorHAnsi"/>
              </w:rPr>
              <w:t>ziby MJWPU przy ul. Inflanckiej 4 w Warszawie (00-189</w:t>
            </w:r>
            <w:r w:rsidRPr="000B556A">
              <w:rPr>
                <w:rFonts w:asciiTheme="minorHAnsi" w:hAnsiTheme="minorHAnsi" w:cstheme="minorHAnsi"/>
              </w:rPr>
              <w:t>). Dostawa na koszt i ryzyko Wykonawcy.</w:t>
            </w:r>
          </w:p>
        </w:tc>
      </w:tr>
      <w:tr w:rsidR="002F56BA" w:rsidRPr="000B556A" w14:paraId="345F7806" w14:textId="77777777" w:rsidTr="006A05A8">
        <w:tc>
          <w:tcPr>
            <w:tcW w:w="501" w:type="dxa"/>
          </w:tcPr>
          <w:p w14:paraId="7BB0B642" w14:textId="77777777" w:rsidR="002F56BA" w:rsidRPr="000B556A" w:rsidRDefault="002F56BA" w:rsidP="002F56B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556A">
              <w:rPr>
                <w:rFonts w:asciiTheme="minorHAnsi" w:hAnsiTheme="minorHAnsi" w:cstheme="minorHAnsi"/>
              </w:rPr>
              <w:lastRenderedPageBreak/>
              <w:t>2.</w:t>
            </w:r>
          </w:p>
        </w:tc>
        <w:tc>
          <w:tcPr>
            <w:tcW w:w="1664" w:type="dxa"/>
          </w:tcPr>
          <w:p w14:paraId="454CE94D" w14:textId="77777777" w:rsidR="002F56BA" w:rsidRPr="000B556A" w:rsidRDefault="002F56BA" w:rsidP="002F56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B556A">
              <w:rPr>
                <w:rFonts w:asciiTheme="minorHAnsi" w:hAnsiTheme="minorHAnsi" w:cstheme="minorHAnsi"/>
                <w:b/>
                <w:bCs/>
              </w:rPr>
              <w:t xml:space="preserve">Teczka ofertowa z grzbietem </w:t>
            </w:r>
            <w:r w:rsidRPr="000B556A">
              <w:rPr>
                <w:rFonts w:asciiTheme="minorHAnsi" w:hAnsiTheme="minorHAnsi" w:cstheme="minorHAnsi"/>
                <w:b/>
                <w:bCs/>
              </w:rPr>
              <w:br/>
              <w:t>2-bigowym</w:t>
            </w:r>
          </w:p>
        </w:tc>
        <w:tc>
          <w:tcPr>
            <w:tcW w:w="6761" w:type="dxa"/>
          </w:tcPr>
          <w:p w14:paraId="2E27D1F0" w14:textId="77777777" w:rsidR="002F56BA" w:rsidRPr="000B556A" w:rsidRDefault="002F56BA" w:rsidP="002F56B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12529"/>
                <w:lang w:eastAsia="pl-PL"/>
              </w:rPr>
            </w:pPr>
            <w:r w:rsidRPr="000B556A">
              <w:rPr>
                <w:rFonts w:asciiTheme="minorHAnsi" w:eastAsia="Times New Roman" w:hAnsiTheme="minorHAnsi" w:cstheme="minorHAnsi"/>
                <w:b/>
                <w:color w:val="212529"/>
                <w:lang w:eastAsia="pl-PL"/>
              </w:rPr>
              <w:t>Grzbiet</w:t>
            </w:r>
            <w:r w:rsidRPr="000B556A">
              <w:rPr>
                <w:rFonts w:asciiTheme="minorHAnsi" w:eastAsia="Times New Roman" w:hAnsiTheme="minorHAnsi" w:cstheme="minorHAnsi"/>
                <w:color w:val="212529"/>
                <w:lang w:eastAsia="pl-PL"/>
              </w:rPr>
              <w:t xml:space="preserve"> ma wysokość </w:t>
            </w:r>
            <w:r w:rsidRPr="00A33B91">
              <w:rPr>
                <w:rFonts w:asciiTheme="minorHAnsi" w:eastAsia="Times New Roman" w:hAnsiTheme="minorHAnsi" w:cstheme="minorHAnsi"/>
                <w:color w:val="212529"/>
                <w:lang w:eastAsia="pl-PL"/>
              </w:rPr>
              <w:t xml:space="preserve">5,2 mm </w:t>
            </w:r>
            <w:r w:rsidRPr="00A33B91">
              <w:rPr>
                <w:rFonts w:asciiTheme="minorHAnsi" w:hAnsiTheme="minorHAnsi" w:cstheme="minorHAnsi"/>
              </w:rPr>
              <w:t>(+/- 3 mm)</w:t>
            </w:r>
            <w:r w:rsidRPr="00A33B91">
              <w:rPr>
                <w:rFonts w:asciiTheme="minorHAnsi" w:eastAsia="Times New Roman" w:hAnsiTheme="minorHAnsi" w:cstheme="minorHAnsi"/>
                <w:color w:val="212529"/>
                <w:lang w:eastAsia="pl-PL"/>
              </w:rPr>
              <w:t>;</w:t>
            </w:r>
            <w:r w:rsidRPr="000B556A">
              <w:rPr>
                <w:rFonts w:asciiTheme="minorHAnsi" w:eastAsia="Times New Roman" w:hAnsiTheme="minorHAnsi" w:cstheme="minorHAnsi"/>
                <w:color w:val="212529"/>
                <w:lang w:eastAsia="pl-PL"/>
              </w:rPr>
              <w:t xml:space="preserve"> </w:t>
            </w:r>
          </w:p>
          <w:p w14:paraId="48ADAC7E" w14:textId="77777777" w:rsidR="002F56BA" w:rsidRPr="000B556A" w:rsidRDefault="002F56BA" w:rsidP="002F56B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12529"/>
                <w:lang w:eastAsia="pl-PL"/>
              </w:rPr>
            </w:pPr>
            <w:r w:rsidRPr="000B556A">
              <w:rPr>
                <w:rFonts w:asciiTheme="minorHAnsi" w:eastAsia="Times New Roman" w:hAnsiTheme="minorHAnsi" w:cstheme="minorHAnsi"/>
                <w:b/>
                <w:color w:val="212529"/>
                <w:lang w:eastAsia="pl-PL"/>
              </w:rPr>
              <w:t>Pojemność</w:t>
            </w:r>
            <w:r w:rsidRPr="000B556A">
              <w:rPr>
                <w:rFonts w:asciiTheme="minorHAnsi" w:eastAsia="Times New Roman" w:hAnsiTheme="minorHAnsi" w:cstheme="minorHAnsi"/>
                <w:color w:val="212529"/>
                <w:lang w:eastAsia="pl-PL"/>
              </w:rPr>
              <w:t>: pozwalająca na umieszczenie do 50 kart A4 standardowego papieru, dokumenty nie będą wystawały poza krawędzie teczki;</w:t>
            </w:r>
          </w:p>
          <w:p w14:paraId="5C092A67" w14:textId="22AE4741" w:rsidR="00C25A0F" w:rsidRPr="000B556A" w:rsidRDefault="00C25A0F" w:rsidP="00C25A0F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</w:rPr>
            </w:pPr>
            <w:r w:rsidRPr="000B556A">
              <w:rPr>
                <w:rFonts w:asciiTheme="minorHAnsi" w:hAnsiTheme="minorHAnsi" w:cstheme="minorHAnsi"/>
                <w:b/>
                <w:bCs/>
              </w:rPr>
              <w:t>Format końcowy:</w:t>
            </w:r>
            <w:r w:rsidRPr="000B556A">
              <w:rPr>
                <w:rFonts w:asciiTheme="minorHAnsi" w:hAnsiTheme="minorHAnsi" w:cstheme="minorHAnsi"/>
              </w:rPr>
              <w:t xml:space="preserve"> </w:t>
            </w:r>
            <w:r w:rsidRPr="00AE5D6F">
              <w:rPr>
                <w:rFonts w:asciiTheme="minorHAnsi" w:hAnsiTheme="minorHAnsi" w:cstheme="minorHAnsi"/>
              </w:rPr>
              <w:t xml:space="preserve"> </w:t>
            </w:r>
            <w:r w:rsidRPr="00A76AFE">
              <w:rPr>
                <w:rFonts w:asciiTheme="minorHAnsi" w:hAnsiTheme="minorHAnsi" w:cstheme="minorHAnsi"/>
              </w:rPr>
              <w:t xml:space="preserve">(21,5 cm x 31,5 cm) (+/- </w:t>
            </w:r>
            <w:r>
              <w:rPr>
                <w:rFonts w:asciiTheme="minorHAnsi" w:hAnsiTheme="minorHAnsi" w:cstheme="minorHAnsi"/>
              </w:rPr>
              <w:t>5</w:t>
            </w:r>
            <w:r w:rsidRPr="00A76AFE">
              <w:rPr>
                <w:rFonts w:asciiTheme="minorHAnsi" w:hAnsiTheme="minorHAnsi" w:cstheme="minorHAnsi"/>
              </w:rPr>
              <w:t xml:space="preserve"> mm);</w:t>
            </w:r>
          </w:p>
          <w:p w14:paraId="28A7E8B7" w14:textId="0276AB45" w:rsidR="00C25A0F" w:rsidRDefault="00C25A0F" w:rsidP="00C25A0F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kieszeń</w:t>
            </w:r>
            <w:r w:rsidRPr="000B556A">
              <w:rPr>
                <w:rFonts w:asciiTheme="minorHAnsi" w:hAnsiTheme="minorHAnsi" w:cstheme="minorHAnsi"/>
              </w:rPr>
              <w:t xml:space="preserve">: teczka posiada </w:t>
            </w:r>
            <w:r>
              <w:rPr>
                <w:rFonts w:asciiTheme="minorHAnsi" w:hAnsiTheme="minorHAnsi" w:cstheme="minorHAnsi"/>
              </w:rPr>
              <w:t>jedną</w:t>
            </w:r>
            <w:r w:rsidRPr="000B556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kieszeń trójkątną, w którą można włożyć dokumenty o wymiarach</w:t>
            </w:r>
            <w:r w:rsidRPr="000B556A">
              <w:rPr>
                <w:rFonts w:asciiTheme="minorHAnsi" w:hAnsiTheme="minorHAnsi" w:cstheme="minorHAnsi"/>
              </w:rPr>
              <w:t xml:space="preserve"> szerokość </w:t>
            </w:r>
            <w:r>
              <w:rPr>
                <w:rFonts w:asciiTheme="minorHAnsi" w:hAnsiTheme="minorHAnsi" w:cstheme="minorHAnsi"/>
              </w:rPr>
              <w:t>19,5</w:t>
            </w:r>
            <w:r w:rsidRPr="00A33B9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</w:t>
            </w:r>
            <w:r w:rsidRPr="00A33B91">
              <w:rPr>
                <w:rFonts w:asciiTheme="minorHAnsi" w:hAnsiTheme="minorHAnsi" w:cstheme="minorHAnsi"/>
              </w:rPr>
              <w:t>m</w:t>
            </w:r>
            <w:r w:rsidR="006017FB">
              <w:rPr>
                <w:rFonts w:asciiTheme="minorHAnsi" w:hAnsiTheme="minorHAnsi" w:cstheme="minorHAnsi"/>
              </w:rPr>
              <w:t xml:space="preserve"> </w:t>
            </w:r>
            <w:r w:rsidR="006017FB" w:rsidRPr="00A76AFE">
              <w:rPr>
                <w:rFonts w:asciiTheme="minorHAnsi" w:hAnsiTheme="minorHAnsi" w:cstheme="minorHAnsi"/>
              </w:rPr>
              <w:t xml:space="preserve">(+/- </w:t>
            </w:r>
            <w:r w:rsidR="006017FB">
              <w:rPr>
                <w:rFonts w:asciiTheme="minorHAnsi" w:hAnsiTheme="minorHAnsi" w:cstheme="minorHAnsi"/>
              </w:rPr>
              <w:t>5</w:t>
            </w:r>
            <w:r w:rsidR="006017FB" w:rsidRPr="00A76AFE">
              <w:rPr>
                <w:rFonts w:asciiTheme="minorHAnsi" w:hAnsiTheme="minorHAnsi" w:cstheme="minorHAnsi"/>
              </w:rPr>
              <w:t xml:space="preserve"> mm</w:t>
            </w:r>
            <w:r w:rsidR="006017FB">
              <w:rPr>
                <w:rFonts w:asciiTheme="minorHAnsi" w:hAnsiTheme="minorHAnsi" w:cstheme="minorHAnsi"/>
              </w:rPr>
              <w:t>)</w:t>
            </w:r>
            <w:r w:rsidRPr="00A33B91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wysokość kieszeni  11,5 cm</w:t>
            </w:r>
            <w:r w:rsidR="006017FB">
              <w:rPr>
                <w:rFonts w:asciiTheme="minorHAnsi" w:hAnsiTheme="minorHAnsi" w:cstheme="minorHAnsi"/>
              </w:rPr>
              <w:t xml:space="preserve"> </w:t>
            </w:r>
            <w:r w:rsidR="006017FB" w:rsidRPr="00A76AFE">
              <w:rPr>
                <w:rFonts w:asciiTheme="minorHAnsi" w:hAnsiTheme="minorHAnsi" w:cstheme="minorHAnsi"/>
              </w:rPr>
              <w:t xml:space="preserve">(+/- </w:t>
            </w:r>
            <w:r w:rsidR="006017FB">
              <w:rPr>
                <w:rFonts w:asciiTheme="minorHAnsi" w:hAnsiTheme="minorHAnsi" w:cstheme="minorHAnsi"/>
              </w:rPr>
              <w:t>5</w:t>
            </w:r>
            <w:r w:rsidR="006017FB" w:rsidRPr="00A76AFE">
              <w:rPr>
                <w:rFonts w:asciiTheme="minorHAnsi" w:hAnsiTheme="minorHAnsi" w:cstheme="minorHAnsi"/>
              </w:rPr>
              <w:t xml:space="preserve"> mm</w:t>
            </w:r>
            <w:r w:rsidR="006017FB">
              <w:rPr>
                <w:rFonts w:asciiTheme="minorHAnsi" w:hAnsiTheme="minorHAnsi" w:cstheme="minorHAnsi"/>
              </w:rPr>
              <w:t>)</w:t>
            </w:r>
            <w:r w:rsidRPr="000B556A">
              <w:rPr>
                <w:rFonts w:asciiTheme="minorHAnsi" w:hAnsiTheme="minorHAnsi" w:cstheme="minorHAnsi"/>
              </w:rPr>
              <w:t>;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6E0B1A49" w14:textId="12F052DF" w:rsidR="002F56BA" w:rsidRPr="000B556A" w:rsidRDefault="002F56BA" w:rsidP="00C25A0F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</w:rPr>
            </w:pPr>
            <w:r w:rsidRPr="000B556A">
              <w:rPr>
                <w:rFonts w:asciiTheme="minorHAnsi" w:hAnsiTheme="minorHAnsi" w:cstheme="minorHAnsi"/>
                <w:b/>
              </w:rPr>
              <w:t>Papier</w:t>
            </w:r>
            <w:r w:rsidRPr="000B556A">
              <w:rPr>
                <w:rFonts w:asciiTheme="minorHAnsi" w:hAnsiTheme="minorHAnsi" w:cstheme="minorHAnsi"/>
              </w:rPr>
              <w:t>: kreda mat o grubości minimum 350</w:t>
            </w:r>
            <w:r w:rsidR="00C25A0F">
              <w:rPr>
                <w:rFonts w:asciiTheme="minorHAnsi" w:hAnsiTheme="minorHAnsi" w:cstheme="minorHAnsi"/>
              </w:rPr>
              <w:t xml:space="preserve"> </w:t>
            </w:r>
            <w:r w:rsidRPr="000B556A">
              <w:rPr>
                <w:rFonts w:asciiTheme="minorHAnsi" w:hAnsiTheme="minorHAnsi" w:cstheme="minorHAnsi"/>
              </w:rPr>
              <w:t>g/m2;</w:t>
            </w:r>
          </w:p>
          <w:p w14:paraId="3AFC6711" w14:textId="77777777" w:rsidR="002F56BA" w:rsidRPr="000B556A" w:rsidRDefault="002F56BA" w:rsidP="002F56BA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</w:rPr>
            </w:pPr>
            <w:r w:rsidRPr="000B556A">
              <w:rPr>
                <w:rFonts w:asciiTheme="minorHAnsi" w:hAnsiTheme="minorHAnsi" w:cstheme="minorHAnsi"/>
                <w:b/>
                <w:bCs/>
              </w:rPr>
              <w:t>Wykończenie</w:t>
            </w:r>
            <w:r w:rsidRPr="000B556A">
              <w:rPr>
                <w:rFonts w:asciiTheme="minorHAnsi" w:hAnsiTheme="minorHAnsi" w:cstheme="minorHAnsi"/>
              </w:rPr>
              <w:t>: folia matowa, wybiórczo lakier UV,</w:t>
            </w:r>
          </w:p>
          <w:p w14:paraId="000ADD75" w14:textId="00882B5B" w:rsidR="002F56BA" w:rsidRPr="000B556A" w:rsidRDefault="002F56BA" w:rsidP="002F56BA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</w:rPr>
            </w:pPr>
            <w:r w:rsidRPr="000B556A">
              <w:rPr>
                <w:rFonts w:asciiTheme="minorHAnsi" w:hAnsiTheme="minorHAnsi" w:cstheme="minorHAnsi"/>
                <w:b/>
                <w:bCs/>
              </w:rPr>
              <w:t>Nadruk</w:t>
            </w:r>
            <w:r w:rsidRPr="000B556A">
              <w:rPr>
                <w:rFonts w:asciiTheme="minorHAnsi" w:hAnsiTheme="minorHAnsi" w:cstheme="minorHAnsi"/>
              </w:rPr>
              <w:t>: na zewnętrzną część teczki w pełnym kolorze 4+4 CMYK;</w:t>
            </w:r>
          </w:p>
          <w:p w14:paraId="3BDE82A8" w14:textId="77777777" w:rsidR="002F56BA" w:rsidRPr="000B556A" w:rsidRDefault="002F56BA" w:rsidP="002F56B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556A">
              <w:rPr>
                <w:rFonts w:asciiTheme="minorHAnsi" w:hAnsiTheme="minorHAnsi" w:cstheme="minorHAnsi"/>
                <w:b/>
                <w:bCs/>
              </w:rPr>
              <w:t>Projekt graficzny</w:t>
            </w:r>
            <w:r w:rsidRPr="000B556A">
              <w:rPr>
                <w:rFonts w:asciiTheme="minorHAnsi" w:hAnsiTheme="minorHAnsi" w:cstheme="minorHAnsi"/>
              </w:rPr>
              <w:t xml:space="preserve">: według wskazań Zamawiającego; </w:t>
            </w:r>
            <w:r>
              <w:rPr>
                <w:rFonts w:asciiTheme="minorHAnsi" w:hAnsiTheme="minorHAnsi" w:cstheme="minorHAnsi"/>
              </w:rPr>
              <w:t>który będzie podlegał</w:t>
            </w:r>
            <w:r w:rsidRPr="000B556A">
              <w:rPr>
                <w:rFonts w:asciiTheme="minorHAnsi" w:hAnsiTheme="minorHAnsi" w:cstheme="minorHAnsi"/>
              </w:rPr>
              <w:t xml:space="preserve"> modyfikacjom, aż do uzyskania ostatecznej ak</w:t>
            </w:r>
            <w:r>
              <w:rPr>
                <w:rFonts w:asciiTheme="minorHAnsi" w:hAnsiTheme="minorHAnsi" w:cstheme="minorHAnsi"/>
              </w:rPr>
              <w:t xml:space="preserve">ceptacji Zamawiającego, </w:t>
            </w:r>
            <w:r w:rsidRPr="000B556A">
              <w:rPr>
                <w:rFonts w:asciiTheme="minorHAnsi" w:hAnsiTheme="minorHAnsi" w:cstheme="minorHAnsi"/>
              </w:rPr>
              <w:t xml:space="preserve">akceptacja </w:t>
            </w:r>
            <w:proofErr w:type="spellStart"/>
            <w:r w:rsidRPr="000B556A">
              <w:rPr>
                <w:rFonts w:asciiTheme="minorHAnsi" w:hAnsiTheme="minorHAnsi" w:cstheme="minorHAnsi"/>
              </w:rPr>
              <w:t>proof’a</w:t>
            </w:r>
            <w:proofErr w:type="spellEnd"/>
            <w:r w:rsidRPr="000B556A">
              <w:rPr>
                <w:rFonts w:asciiTheme="minorHAnsi" w:hAnsiTheme="minorHAnsi" w:cstheme="minorHAnsi"/>
              </w:rPr>
              <w:t xml:space="preserve"> Ugra </w:t>
            </w:r>
            <w:proofErr w:type="spellStart"/>
            <w:r w:rsidRPr="000B556A">
              <w:rPr>
                <w:rFonts w:asciiTheme="minorHAnsi" w:hAnsiTheme="minorHAnsi" w:cstheme="minorHAnsi"/>
              </w:rPr>
              <w:t>Fogra</w:t>
            </w:r>
            <w:proofErr w:type="spellEnd"/>
            <w:r w:rsidRPr="000B556A">
              <w:rPr>
                <w:rFonts w:asciiTheme="minorHAnsi" w:hAnsiTheme="minorHAnsi" w:cstheme="minorHAnsi"/>
              </w:rPr>
              <w:t>;</w:t>
            </w:r>
          </w:p>
          <w:p w14:paraId="624746DD" w14:textId="2924A5DA" w:rsidR="002F56BA" w:rsidRPr="000B556A" w:rsidRDefault="002F56BA" w:rsidP="002F56BA">
            <w:pPr>
              <w:spacing w:after="0"/>
              <w:rPr>
                <w:rFonts w:asciiTheme="minorHAnsi" w:hAnsiTheme="minorHAnsi" w:cstheme="minorHAnsi"/>
              </w:rPr>
            </w:pPr>
            <w:r w:rsidRPr="000B556A">
              <w:rPr>
                <w:rFonts w:asciiTheme="minorHAnsi" w:hAnsiTheme="minorHAnsi" w:cstheme="minorHAnsi"/>
              </w:rPr>
              <w:t>Zamawiający przekaże Wykonawcy projekt graficzn</w:t>
            </w:r>
            <w:r w:rsidR="00C25A0F">
              <w:rPr>
                <w:rFonts w:asciiTheme="minorHAnsi" w:hAnsiTheme="minorHAnsi" w:cstheme="minorHAnsi"/>
              </w:rPr>
              <w:t>y</w:t>
            </w:r>
            <w:r w:rsidR="00C25A0F" w:rsidRPr="000B556A">
              <w:rPr>
                <w:rFonts w:asciiTheme="minorHAnsi" w:hAnsiTheme="minorHAnsi" w:cstheme="minorHAnsi"/>
              </w:rPr>
              <w:t xml:space="preserve"> teczki</w:t>
            </w:r>
            <w:r w:rsidRPr="000B556A">
              <w:rPr>
                <w:rFonts w:asciiTheme="minorHAnsi" w:hAnsiTheme="minorHAnsi" w:cstheme="minorHAnsi"/>
              </w:rPr>
              <w:t xml:space="preserve">, </w:t>
            </w:r>
            <w:r w:rsidR="00C25A0F">
              <w:rPr>
                <w:rFonts w:asciiTheme="minorHAnsi" w:hAnsiTheme="minorHAnsi" w:cstheme="minorHAnsi"/>
              </w:rPr>
              <w:t>p</w:t>
            </w:r>
            <w:r w:rsidRPr="000B556A">
              <w:rPr>
                <w:rFonts w:asciiTheme="minorHAnsi" w:hAnsiTheme="minorHAnsi" w:cstheme="minorHAnsi"/>
              </w:rPr>
              <w:t xml:space="preserve">o stronie </w:t>
            </w:r>
            <w:r w:rsidR="00C25A0F">
              <w:rPr>
                <w:rFonts w:asciiTheme="minorHAnsi" w:hAnsiTheme="minorHAnsi" w:cstheme="minorHAnsi"/>
              </w:rPr>
              <w:t xml:space="preserve"> </w:t>
            </w:r>
            <w:r w:rsidRPr="000B556A">
              <w:rPr>
                <w:rFonts w:asciiTheme="minorHAnsi" w:hAnsiTheme="minorHAnsi" w:cstheme="minorHAnsi"/>
              </w:rPr>
              <w:t xml:space="preserve">Wykonawcy leży przygotowanie </w:t>
            </w:r>
            <w:r w:rsidR="00C25A0F">
              <w:rPr>
                <w:rFonts w:asciiTheme="minorHAnsi" w:hAnsiTheme="minorHAnsi" w:cstheme="minorHAnsi"/>
              </w:rPr>
              <w:t xml:space="preserve">tego </w:t>
            </w:r>
            <w:r w:rsidRPr="000B556A">
              <w:rPr>
                <w:rFonts w:asciiTheme="minorHAnsi" w:hAnsiTheme="minorHAnsi" w:cstheme="minorHAnsi"/>
              </w:rPr>
              <w:t xml:space="preserve">projektu </w:t>
            </w:r>
            <w:r w:rsidR="00C25A0F">
              <w:rPr>
                <w:rFonts w:asciiTheme="minorHAnsi" w:hAnsiTheme="minorHAnsi" w:cstheme="minorHAnsi"/>
              </w:rPr>
              <w:t>do druku,</w:t>
            </w:r>
            <w:r w:rsidRPr="000B556A">
              <w:rPr>
                <w:rFonts w:asciiTheme="minorHAnsi" w:hAnsiTheme="minorHAnsi" w:cstheme="minorHAnsi"/>
              </w:rPr>
              <w:t xml:space="preserve"> druk i dostawa.</w:t>
            </w:r>
          </w:p>
          <w:p w14:paraId="63767FF9" w14:textId="77777777" w:rsidR="002F56BA" w:rsidRPr="000B556A" w:rsidRDefault="002F56BA" w:rsidP="002F56BA">
            <w:pPr>
              <w:spacing w:after="0"/>
              <w:rPr>
                <w:rFonts w:asciiTheme="minorHAnsi" w:hAnsiTheme="minorHAnsi" w:cstheme="minorHAnsi"/>
              </w:rPr>
            </w:pPr>
            <w:r w:rsidRPr="000B556A">
              <w:rPr>
                <w:rFonts w:asciiTheme="minorHAnsi" w:hAnsiTheme="minorHAnsi" w:cstheme="minorHAnsi"/>
                <w:b/>
              </w:rPr>
              <w:t>Korekta</w:t>
            </w:r>
            <w:r w:rsidRPr="000B556A">
              <w:rPr>
                <w:rFonts w:asciiTheme="minorHAnsi" w:hAnsiTheme="minorHAnsi" w:cstheme="minorHAnsi"/>
              </w:rPr>
              <w:t xml:space="preserve">: do zadań Wykonawcy będzie należało wprowadzenie niezbędnej korekty (graficzna, tekstowa), w razie potrzeby minimum 3 korekty/modyfikacje/studio DTP; Projekt: proof Ugra </w:t>
            </w:r>
            <w:proofErr w:type="spellStart"/>
            <w:r w:rsidRPr="000B556A">
              <w:rPr>
                <w:rFonts w:asciiTheme="minorHAnsi" w:hAnsiTheme="minorHAnsi" w:cstheme="minorHAnsi"/>
              </w:rPr>
              <w:t>Fogra</w:t>
            </w:r>
            <w:proofErr w:type="spellEnd"/>
            <w:r w:rsidRPr="000B556A">
              <w:rPr>
                <w:rFonts w:asciiTheme="minorHAnsi" w:hAnsiTheme="minorHAnsi" w:cstheme="minorHAnsi"/>
              </w:rPr>
              <w:t xml:space="preserve"> w formacie A</w:t>
            </w:r>
            <w:r>
              <w:rPr>
                <w:rFonts w:asciiTheme="minorHAnsi" w:hAnsiTheme="minorHAnsi" w:cstheme="minorHAnsi"/>
              </w:rPr>
              <w:t>4</w:t>
            </w:r>
            <w:r w:rsidRPr="000B556A">
              <w:rPr>
                <w:rFonts w:asciiTheme="minorHAnsi" w:hAnsiTheme="minorHAnsi" w:cstheme="minorHAnsi"/>
              </w:rPr>
              <w:t xml:space="preserve">;  </w:t>
            </w:r>
          </w:p>
          <w:p w14:paraId="54185EAE" w14:textId="4F0FD71C" w:rsidR="002F56BA" w:rsidRPr="000B556A" w:rsidRDefault="002F56BA" w:rsidP="002F56B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B556A">
              <w:rPr>
                <w:rFonts w:asciiTheme="minorHAnsi" w:hAnsiTheme="minorHAnsi" w:cstheme="minorHAnsi"/>
                <w:b/>
                <w:bCs/>
              </w:rPr>
              <w:t>Nakład</w:t>
            </w:r>
            <w:r w:rsidRPr="000B556A">
              <w:rPr>
                <w:rFonts w:asciiTheme="minorHAnsi" w:hAnsiTheme="minorHAnsi" w:cstheme="minorHAnsi"/>
              </w:rPr>
              <w:t>: 1000 szt</w:t>
            </w:r>
            <w:r w:rsidR="00F6498F">
              <w:rPr>
                <w:rFonts w:asciiTheme="minorHAnsi" w:hAnsiTheme="minorHAnsi" w:cstheme="minorHAnsi"/>
              </w:rPr>
              <w:t>. lub 2000 szt</w:t>
            </w:r>
            <w:r w:rsidRPr="000B556A">
              <w:rPr>
                <w:rFonts w:asciiTheme="minorHAnsi" w:hAnsiTheme="minorHAnsi" w:cstheme="minorHAnsi"/>
              </w:rPr>
              <w:t>.</w:t>
            </w:r>
          </w:p>
          <w:p w14:paraId="45F51047" w14:textId="77777777" w:rsidR="002F56BA" w:rsidRPr="000B556A" w:rsidRDefault="002F56BA" w:rsidP="002F56BA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</w:rPr>
            </w:pPr>
            <w:r w:rsidRPr="000B556A">
              <w:rPr>
                <w:rFonts w:asciiTheme="minorHAnsi" w:hAnsiTheme="minorHAnsi" w:cstheme="minorHAnsi"/>
                <w:b/>
              </w:rPr>
              <w:t>Pakowanie</w:t>
            </w:r>
            <w:r w:rsidRPr="000B556A">
              <w:rPr>
                <w:rFonts w:asciiTheme="minorHAnsi" w:hAnsiTheme="minorHAnsi" w:cstheme="minorHAnsi"/>
              </w:rPr>
              <w:t>: teczki pakowane po 100 sztuk.</w:t>
            </w:r>
          </w:p>
          <w:p w14:paraId="1531D906" w14:textId="77777777" w:rsidR="002F56BA" w:rsidRPr="000B556A" w:rsidRDefault="002F56BA" w:rsidP="002F56BA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72347E3" w14:textId="22EB1FB1" w:rsidR="002232C1" w:rsidRDefault="002232C1" w:rsidP="00DE3871">
      <w:pPr>
        <w:spacing w:after="0"/>
        <w:jc w:val="both"/>
        <w:rPr>
          <w:rFonts w:asciiTheme="minorHAnsi" w:hAnsiTheme="minorHAnsi" w:cstheme="minorHAnsi"/>
        </w:rPr>
      </w:pPr>
    </w:p>
    <w:p w14:paraId="78467E8A" w14:textId="1F7001BE" w:rsidR="001D665A" w:rsidRPr="00065114" w:rsidRDefault="005F1305" w:rsidP="00065114">
      <w:pPr>
        <w:shd w:val="clear" w:color="auto" w:fill="BFBFBF" w:themeFill="background1" w:themeFillShade="BF"/>
        <w:spacing w:after="120" w:line="360" w:lineRule="auto"/>
        <w:rPr>
          <w:rFonts w:asciiTheme="minorHAnsi" w:hAnsiTheme="minorHAnsi" w:cstheme="minorHAnsi"/>
        </w:rPr>
      </w:pPr>
      <w:r w:rsidRPr="000B556A">
        <w:rPr>
          <w:rFonts w:asciiTheme="minorHAnsi" w:hAnsiTheme="minorHAnsi" w:cstheme="minorHAnsi"/>
          <w:b/>
          <w:bCs/>
        </w:rPr>
        <w:t xml:space="preserve">IV. </w:t>
      </w:r>
      <w:r w:rsidR="00BA09C4" w:rsidRPr="000B556A">
        <w:rPr>
          <w:rFonts w:asciiTheme="minorHAnsi" w:hAnsiTheme="minorHAnsi" w:cstheme="minorHAnsi"/>
          <w:b/>
          <w:bCs/>
        </w:rPr>
        <w:t xml:space="preserve">Wymagania </w:t>
      </w:r>
      <w:r w:rsidR="00F27EA1" w:rsidRPr="000B556A">
        <w:rPr>
          <w:rFonts w:asciiTheme="minorHAnsi" w:hAnsiTheme="minorHAnsi" w:cstheme="minorHAnsi"/>
          <w:b/>
          <w:bCs/>
        </w:rPr>
        <w:t xml:space="preserve">w zakresie realizacji zamówienia </w:t>
      </w:r>
      <w:r w:rsidR="00646AA0" w:rsidRPr="00065114">
        <w:rPr>
          <w:rFonts w:asciiTheme="minorHAnsi" w:hAnsiTheme="minorHAnsi" w:cstheme="minorHAnsi"/>
        </w:rPr>
        <w:t xml:space="preserve">  </w:t>
      </w:r>
    </w:p>
    <w:p w14:paraId="6D02BDDE" w14:textId="7B31EC9F" w:rsidR="004A6B2A" w:rsidRPr="00C16796" w:rsidRDefault="00F37E14" w:rsidP="00C167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0B556A">
        <w:rPr>
          <w:rFonts w:asciiTheme="minorHAnsi" w:hAnsiTheme="minorHAnsi" w:cstheme="minorHAnsi"/>
          <w:color w:val="000000"/>
        </w:rPr>
        <w:t xml:space="preserve">Pakowanie </w:t>
      </w:r>
      <w:r w:rsidR="003F511D">
        <w:rPr>
          <w:rFonts w:asciiTheme="minorHAnsi" w:hAnsiTheme="minorHAnsi" w:cstheme="minorHAnsi"/>
          <w:color w:val="000000"/>
        </w:rPr>
        <w:t xml:space="preserve">ww. </w:t>
      </w:r>
      <w:r w:rsidRPr="000B556A">
        <w:rPr>
          <w:rFonts w:asciiTheme="minorHAnsi" w:hAnsiTheme="minorHAnsi" w:cstheme="minorHAnsi"/>
          <w:color w:val="000000"/>
        </w:rPr>
        <w:t>materiałów</w:t>
      </w:r>
      <w:r w:rsidR="003F511D">
        <w:rPr>
          <w:rFonts w:asciiTheme="minorHAnsi" w:hAnsiTheme="minorHAnsi" w:cstheme="minorHAnsi"/>
          <w:color w:val="000000"/>
        </w:rPr>
        <w:t xml:space="preserve"> promocyjnych</w:t>
      </w:r>
      <w:r w:rsidRPr="000B556A">
        <w:rPr>
          <w:rFonts w:asciiTheme="minorHAnsi" w:hAnsiTheme="minorHAnsi" w:cstheme="minorHAnsi"/>
          <w:color w:val="000000"/>
        </w:rPr>
        <w:t xml:space="preserve"> </w:t>
      </w:r>
      <w:r w:rsidR="00D37B35" w:rsidRPr="000B556A">
        <w:rPr>
          <w:rFonts w:asciiTheme="minorHAnsi" w:hAnsiTheme="minorHAnsi" w:cstheme="minorHAnsi"/>
          <w:color w:val="000000"/>
        </w:rPr>
        <w:t>po</w:t>
      </w:r>
      <w:r w:rsidRPr="000B556A">
        <w:rPr>
          <w:rFonts w:asciiTheme="minorHAnsi" w:hAnsiTheme="minorHAnsi" w:cstheme="minorHAnsi"/>
          <w:color w:val="000000"/>
        </w:rPr>
        <w:t>winno być wykonane przez</w:t>
      </w:r>
      <w:r w:rsidR="00D62742" w:rsidRPr="000B556A">
        <w:rPr>
          <w:rFonts w:asciiTheme="minorHAnsi" w:hAnsiTheme="minorHAnsi" w:cstheme="minorHAnsi"/>
          <w:color w:val="000000"/>
        </w:rPr>
        <w:t xml:space="preserve"> Wykonawcę w taki sposób, aby </w:t>
      </w:r>
      <w:r w:rsidR="00D37B35" w:rsidRPr="000B556A">
        <w:rPr>
          <w:rFonts w:asciiTheme="minorHAnsi" w:hAnsiTheme="minorHAnsi" w:cstheme="minorHAnsi"/>
          <w:color w:val="000000"/>
        </w:rPr>
        <w:t>m</w:t>
      </w:r>
      <w:r w:rsidRPr="000B556A">
        <w:rPr>
          <w:rFonts w:asciiTheme="minorHAnsi" w:hAnsiTheme="minorHAnsi" w:cstheme="minorHAnsi"/>
          <w:color w:val="000000"/>
        </w:rPr>
        <w:t>aksymalnie zabezpiecz</w:t>
      </w:r>
      <w:r w:rsidR="00D62742" w:rsidRPr="000B556A">
        <w:rPr>
          <w:rFonts w:asciiTheme="minorHAnsi" w:hAnsiTheme="minorHAnsi" w:cstheme="minorHAnsi"/>
          <w:color w:val="000000"/>
        </w:rPr>
        <w:t>yć</w:t>
      </w:r>
      <w:r w:rsidRPr="000B556A">
        <w:rPr>
          <w:rFonts w:asciiTheme="minorHAnsi" w:hAnsiTheme="minorHAnsi" w:cstheme="minorHAnsi"/>
          <w:color w:val="000000"/>
        </w:rPr>
        <w:t xml:space="preserve"> </w:t>
      </w:r>
      <w:r w:rsidR="003F511D">
        <w:rPr>
          <w:rFonts w:asciiTheme="minorHAnsi" w:hAnsiTheme="minorHAnsi" w:cstheme="minorHAnsi"/>
          <w:color w:val="000000"/>
        </w:rPr>
        <w:t xml:space="preserve">je </w:t>
      </w:r>
      <w:r w:rsidR="00AE7E30">
        <w:rPr>
          <w:rFonts w:asciiTheme="minorHAnsi" w:hAnsiTheme="minorHAnsi" w:cstheme="minorHAnsi"/>
          <w:color w:val="000000"/>
        </w:rPr>
        <w:t>p</w:t>
      </w:r>
      <w:r w:rsidRPr="000B556A">
        <w:rPr>
          <w:rFonts w:asciiTheme="minorHAnsi" w:hAnsiTheme="minorHAnsi" w:cstheme="minorHAnsi"/>
          <w:color w:val="000000"/>
        </w:rPr>
        <w:t>rzed ich ewentualnym zniszczeniem.</w:t>
      </w:r>
      <w:r w:rsidR="00D62742" w:rsidRPr="000B556A">
        <w:rPr>
          <w:rFonts w:asciiTheme="minorHAnsi" w:hAnsiTheme="minorHAnsi" w:cstheme="minorHAnsi"/>
          <w:color w:val="000000"/>
        </w:rPr>
        <w:t xml:space="preserve"> Wykonawca </w:t>
      </w:r>
      <w:r w:rsidR="003F511D">
        <w:rPr>
          <w:rFonts w:asciiTheme="minorHAnsi" w:hAnsiTheme="minorHAnsi" w:cstheme="minorHAnsi"/>
          <w:color w:val="000000"/>
        </w:rPr>
        <w:t>musi</w:t>
      </w:r>
      <w:r w:rsidR="00D62742" w:rsidRPr="000B556A">
        <w:rPr>
          <w:rFonts w:asciiTheme="minorHAnsi" w:hAnsiTheme="minorHAnsi" w:cstheme="minorHAnsi"/>
          <w:color w:val="000000"/>
        </w:rPr>
        <w:t xml:space="preserve"> zastosować pakowanie adekwatne do </w:t>
      </w:r>
      <w:r w:rsidR="00114F81" w:rsidRPr="000B556A">
        <w:rPr>
          <w:rFonts w:asciiTheme="minorHAnsi" w:hAnsiTheme="minorHAnsi" w:cstheme="minorHAnsi"/>
          <w:color w:val="000000"/>
        </w:rPr>
        <w:t>transportowanych materiałów</w:t>
      </w:r>
      <w:r w:rsidR="004C0DB3" w:rsidRPr="000B556A">
        <w:rPr>
          <w:rFonts w:asciiTheme="minorHAnsi" w:hAnsiTheme="minorHAnsi" w:cstheme="minorHAnsi"/>
          <w:color w:val="000000"/>
        </w:rPr>
        <w:t xml:space="preserve"> </w:t>
      </w:r>
      <w:r w:rsidR="00D62742" w:rsidRPr="000B556A">
        <w:rPr>
          <w:rFonts w:asciiTheme="minorHAnsi" w:hAnsiTheme="minorHAnsi" w:cstheme="minorHAnsi"/>
          <w:color w:val="000000"/>
        </w:rPr>
        <w:t>oraz do środka transportu.</w:t>
      </w:r>
      <w:r w:rsidR="00CF7A25" w:rsidRPr="000B556A">
        <w:rPr>
          <w:rFonts w:asciiTheme="minorHAnsi" w:hAnsiTheme="minorHAnsi" w:cstheme="minorHAnsi"/>
        </w:rPr>
        <w:t xml:space="preserve"> Zamawiający nie ponosi odpowiedzialności za ewentualne uszkodzenia w trakcie transportu </w:t>
      </w:r>
      <w:r w:rsidR="003F511D">
        <w:rPr>
          <w:rFonts w:asciiTheme="minorHAnsi" w:hAnsiTheme="minorHAnsi" w:cstheme="minorHAnsi"/>
        </w:rPr>
        <w:br/>
      </w:r>
      <w:r w:rsidR="00C16796">
        <w:rPr>
          <w:rFonts w:asciiTheme="minorHAnsi" w:hAnsiTheme="minorHAnsi" w:cstheme="minorHAnsi"/>
        </w:rPr>
        <w:t>i rozładunku.</w:t>
      </w:r>
    </w:p>
    <w:p w14:paraId="3582856E" w14:textId="2ADBF0C3" w:rsidR="00D37B35" w:rsidRPr="000B556A" w:rsidRDefault="00F37E14" w:rsidP="001D665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0B556A">
        <w:rPr>
          <w:rFonts w:asciiTheme="minorHAnsi" w:hAnsiTheme="minorHAnsi" w:cstheme="minorHAnsi"/>
        </w:rPr>
        <w:t>Niewłaściwie</w:t>
      </w:r>
      <w:r w:rsidRPr="000B556A">
        <w:rPr>
          <w:rFonts w:asciiTheme="minorHAnsi" w:hAnsiTheme="minorHAnsi" w:cstheme="minorHAnsi"/>
          <w:color w:val="000000"/>
        </w:rPr>
        <w:t xml:space="preserve"> oznakowane paczki nie zostaną przyjęte i będą powodem do zwrotu towaru na koszt</w:t>
      </w:r>
      <w:r w:rsidR="005A6942" w:rsidRPr="000B556A">
        <w:rPr>
          <w:rFonts w:asciiTheme="minorHAnsi" w:hAnsiTheme="minorHAnsi" w:cstheme="minorHAnsi"/>
          <w:color w:val="000000"/>
        </w:rPr>
        <w:t xml:space="preserve"> </w:t>
      </w:r>
      <w:r w:rsidRPr="000B556A">
        <w:rPr>
          <w:rFonts w:asciiTheme="minorHAnsi" w:hAnsiTheme="minorHAnsi" w:cstheme="minorHAnsi"/>
        </w:rPr>
        <w:t>Wykonawcy.</w:t>
      </w:r>
    </w:p>
    <w:p w14:paraId="4C870802" w14:textId="454F7E48" w:rsidR="00D37B35" w:rsidRPr="00A55942" w:rsidRDefault="00F37E14" w:rsidP="00A5594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0B556A">
        <w:rPr>
          <w:rFonts w:asciiTheme="minorHAnsi" w:hAnsiTheme="minorHAnsi" w:cstheme="minorHAnsi"/>
        </w:rPr>
        <w:t xml:space="preserve">Paczki zbiorcze nie mogą być cięższe niż </w:t>
      </w:r>
      <w:r w:rsidR="00FB48C8" w:rsidRPr="000B556A">
        <w:rPr>
          <w:rFonts w:asciiTheme="minorHAnsi" w:hAnsiTheme="minorHAnsi" w:cstheme="minorHAnsi"/>
        </w:rPr>
        <w:t>5</w:t>
      </w:r>
      <w:r w:rsidRPr="000B556A">
        <w:rPr>
          <w:rFonts w:asciiTheme="minorHAnsi" w:hAnsiTheme="minorHAnsi" w:cstheme="minorHAnsi"/>
        </w:rPr>
        <w:t xml:space="preserve"> kg.</w:t>
      </w:r>
    </w:p>
    <w:p w14:paraId="7CFFAC3F" w14:textId="15AC6700" w:rsidR="00FE0361" w:rsidRPr="000B556A" w:rsidRDefault="00FE0361" w:rsidP="005A694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0B556A">
        <w:rPr>
          <w:rFonts w:asciiTheme="minorHAnsi" w:hAnsiTheme="minorHAnsi" w:cstheme="minorHAnsi"/>
        </w:rPr>
        <w:t xml:space="preserve">Wykonawca zobowiązany jest zapewnić dostawę i rozładunek materiałów w siedzibie Zamawiającego przy ul. </w:t>
      </w:r>
      <w:r w:rsidR="00065114">
        <w:rPr>
          <w:rFonts w:asciiTheme="minorHAnsi" w:hAnsiTheme="minorHAnsi" w:cstheme="minorHAnsi"/>
        </w:rPr>
        <w:t xml:space="preserve">Inflanckiej </w:t>
      </w:r>
      <w:r w:rsidRPr="000B556A">
        <w:rPr>
          <w:rFonts w:asciiTheme="minorHAnsi" w:hAnsiTheme="minorHAnsi" w:cstheme="minorHAnsi"/>
        </w:rPr>
        <w:t>4 w Warszawie (0</w:t>
      </w:r>
      <w:r w:rsidR="00065114">
        <w:rPr>
          <w:rFonts w:asciiTheme="minorHAnsi" w:hAnsiTheme="minorHAnsi" w:cstheme="minorHAnsi"/>
        </w:rPr>
        <w:t>0</w:t>
      </w:r>
      <w:r w:rsidRPr="000B556A">
        <w:rPr>
          <w:rFonts w:asciiTheme="minorHAnsi" w:hAnsiTheme="minorHAnsi" w:cstheme="minorHAnsi"/>
        </w:rPr>
        <w:t>-</w:t>
      </w:r>
      <w:r w:rsidR="00065114">
        <w:rPr>
          <w:rFonts w:asciiTheme="minorHAnsi" w:hAnsiTheme="minorHAnsi" w:cstheme="minorHAnsi"/>
        </w:rPr>
        <w:t>189</w:t>
      </w:r>
      <w:r w:rsidRPr="000B556A">
        <w:rPr>
          <w:rFonts w:asciiTheme="minorHAnsi" w:hAnsiTheme="minorHAnsi" w:cstheme="minorHAnsi"/>
        </w:rPr>
        <w:t xml:space="preserve">), </w:t>
      </w:r>
      <w:r w:rsidRPr="000B556A">
        <w:rPr>
          <w:rFonts w:asciiTheme="minorHAnsi" w:hAnsiTheme="minorHAnsi" w:cstheme="minorHAnsi"/>
          <w:color w:val="000000"/>
        </w:rPr>
        <w:t xml:space="preserve">w dni robocze (poniedziałek-piątek) </w:t>
      </w:r>
      <w:r w:rsidR="003F511D">
        <w:rPr>
          <w:rFonts w:asciiTheme="minorHAnsi" w:hAnsiTheme="minorHAnsi" w:cstheme="minorHAnsi"/>
          <w:color w:val="000000"/>
        </w:rPr>
        <w:br/>
      </w:r>
      <w:r w:rsidRPr="000B556A">
        <w:rPr>
          <w:rFonts w:asciiTheme="minorHAnsi" w:hAnsiTheme="minorHAnsi" w:cstheme="minorHAnsi"/>
          <w:color w:val="000000"/>
        </w:rPr>
        <w:t>w godzinach 8:</w:t>
      </w:r>
      <w:r w:rsidR="00D378AB" w:rsidRPr="000B556A">
        <w:rPr>
          <w:rFonts w:asciiTheme="minorHAnsi" w:hAnsiTheme="minorHAnsi" w:cstheme="minorHAnsi"/>
          <w:color w:val="000000"/>
        </w:rPr>
        <w:t>3</w:t>
      </w:r>
      <w:r w:rsidRPr="000B556A">
        <w:rPr>
          <w:rFonts w:asciiTheme="minorHAnsi" w:hAnsiTheme="minorHAnsi" w:cstheme="minorHAnsi"/>
          <w:color w:val="000000"/>
        </w:rPr>
        <w:t>0-15:00</w:t>
      </w:r>
      <w:r w:rsidR="00065114">
        <w:rPr>
          <w:rFonts w:asciiTheme="minorHAnsi" w:hAnsiTheme="minorHAnsi" w:cstheme="minorHAnsi"/>
          <w:color w:val="000000"/>
        </w:rPr>
        <w:t>, po uzgodnieniu telefonicznym z Zamawiającym</w:t>
      </w:r>
      <w:r w:rsidRPr="000B556A">
        <w:rPr>
          <w:rFonts w:asciiTheme="minorHAnsi" w:hAnsiTheme="minorHAnsi" w:cstheme="minorHAnsi"/>
          <w:color w:val="000000"/>
        </w:rPr>
        <w:t xml:space="preserve">, </w:t>
      </w:r>
      <w:r w:rsidRPr="000B556A">
        <w:rPr>
          <w:rFonts w:asciiTheme="minorHAnsi" w:hAnsiTheme="minorHAnsi" w:cstheme="minorHAnsi"/>
        </w:rPr>
        <w:t>w miejscu wskazanym przez Zamawiającego. Magazyny Zamawiającego nie posiadają tzw. rampy.</w:t>
      </w:r>
      <w:r w:rsidR="00FB48C8" w:rsidRPr="000B556A">
        <w:rPr>
          <w:rFonts w:asciiTheme="minorHAnsi" w:hAnsiTheme="minorHAnsi" w:cstheme="minorHAnsi"/>
        </w:rPr>
        <w:t xml:space="preserve"> W przypadku, zapakowania materiałów w </w:t>
      </w:r>
      <w:r w:rsidR="004C0DB3" w:rsidRPr="000B556A">
        <w:rPr>
          <w:rFonts w:asciiTheme="minorHAnsi" w:hAnsiTheme="minorHAnsi" w:cstheme="minorHAnsi"/>
        </w:rPr>
        <w:t>paczki zbiorcze/</w:t>
      </w:r>
      <w:r w:rsidR="00FB48C8" w:rsidRPr="000B556A">
        <w:rPr>
          <w:rFonts w:asciiTheme="minorHAnsi" w:hAnsiTheme="minorHAnsi" w:cstheme="minorHAnsi"/>
        </w:rPr>
        <w:t xml:space="preserve">zbiorcze palety, Wykonawca zobowiązany jest do posiadania wózka widłowego, którym samodzielnie przetransportuje </w:t>
      </w:r>
      <w:r w:rsidR="004C0DB3" w:rsidRPr="000B556A">
        <w:rPr>
          <w:rFonts w:asciiTheme="minorHAnsi" w:hAnsiTheme="minorHAnsi" w:cstheme="minorHAnsi"/>
        </w:rPr>
        <w:t>paczki zbiorcze/</w:t>
      </w:r>
      <w:r w:rsidR="00FB48C8" w:rsidRPr="000B556A">
        <w:rPr>
          <w:rFonts w:asciiTheme="minorHAnsi" w:hAnsiTheme="minorHAnsi" w:cstheme="minorHAnsi"/>
        </w:rPr>
        <w:t xml:space="preserve">paletę/palety </w:t>
      </w:r>
      <w:r w:rsidR="00FB48C8" w:rsidRPr="000B556A">
        <w:rPr>
          <w:rFonts w:asciiTheme="minorHAnsi" w:hAnsiTheme="minorHAnsi" w:cstheme="minorHAnsi"/>
        </w:rPr>
        <w:lastRenderedPageBreak/>
        <w:t xml:space="preserve">oraz do rozpakowania jej i rozładunku indywidualnych paczek w magazynie Wykonawcy. Pakowanie materiałów </w:t>
      </w:r>
      <w:r w:rsidR="004C0DB3" w:rsidRPr="000B556A">
        <w:rPr>
          <w:rFonts w:asciiTheme="minorHAnsi" w:hAnsiTheme="minorHAnsi" w:cstheme="minorHAnsi"/>
        </w:rPr>
        <w:t>w paczki zbiorcze/</w:t>
      </w:r>
      <w:r w:rsidR="00FB48C8" w:rsidRPr="000B556A">
        <w:rPr>
          <w:rFonts w:asciiTheme="minorHAnsi" w:hAnsiTheme="minorHAnsi" w:cstheme="minorHAnsi"/>
        </w:rPr>
        <w:t xml:space="preserve">na paletach nie zwalnia Wykonawcy z obowiązku zapakowania materiałów w indywidualne paczki, stosownego opisania ich i rozpakowania w magazynie Zamawiającego.   </w:t>
      </w:r>
    </w:p>
    <w:p w14:paraId="217202BD" w14:textId="1F68DCB3" w:rsidR="00D37B35" w:rsidRPr="000B556A" w:rsidRDefault="00F37E14" w:rsidP="005A694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0B556A">
        <w:rPr>
          <w:rFonts w:asciiTheme="minorHAnsi" w:hAnsiTheme="minorHAnsi" w:cstheme="minorHAnsi"/>
        </w:rPr>
        <w:t>W przypadku, gdy Zamawiający podczas weryfikacji jakościowej oraz ilościowej stwierdzi wady</w:t>
      </w:r>
      <w:r w:rsidR="005A6942" w:rsidRPr="000B556A">
        <w:rPr>
          <w:rFonts w:asciiTheme="minorHAnsi" w:hAnsiTheme="minorHAnsi" w:cstheme="minorHAnsi"/>
        </w:rPr>
        <w:t xml:space="preserve"> </w:t>
      </w:r>
      <w:r w:rsidRPr="000B556A">
        <w:rPr>
          <w:rFonts w:asciiTheme="minorHAnsi" w:hAnsiTheme="minorHAnsi" w:cstheme="minorHAnsi"/>
        </w:rPr>
        <w:t>w dostarczonym przedmiocie (nie więcej niż 20</w:t>
      </w:r>
      <w:r w:rsidR="00AE7E30">
        <w:rPr>
          <w:rFonts w:asciiTheme="minorHAnsi" w:hAnsiTheme="minorHAnsi" w:cstheme="minorHAnsi"/>
        </w:rPr>
        <w:t xml:space="preserve"> </w:t>
      </w:r>
      <w:r w:rsidRPr="000B556A">
        <w:rPr>
          <w:rFonts w:asciiTheme="minorHAnsi" w:hAnsiTheme="minorHAnsi" w:cstheme="minorHAnsi"/>
        </w:rPr>
        <w:t>% otwartej paczki), całość towaru zostanie zwrócona</w:t>
      </w:r>
      <w:r w:rsidR="00D37B35" w:rsidRPr="000B556A">
        <w:rPr>
          <w:rFonts w:asciiTheme="minorHAnsi" w:hAnsiTheme="minorHAnsi" w:cstheme="minorHAnsi"/>
        </w:rPr>
        <w:t xml:space="preserve"> </w:t>
      </w:r>
      <w:r w:rsidRPr="000B556A">
        <w:rPr>
          <w:rFonts w:asciiTheme="minorHAnsi" w:hAnsiTheme="minorHAnsi" w:cstheme="minorHAnsi"/>
          <w:color w:val="000000"/>
        </w:rPr>
        <w:t>Wykonawcy. Wykonawca na własny koszt</w:t>
      </w:r>
      <w:r w:rsidR="00FB48C8" w:rsidRPr="000B556A">
        <w:rPr>
          <w:rFonts w:asciiTheme="minorHAnsi" w:hAnsiTheme="minorHAnsi" w:cstheme="minorHAnsi"/>
          <w:color w:val="000000"/>
        </w:rPr>
        <w:t xml:space="preserve"> oraz ryzyko</w:t>
      </w:r>
      <w:r w:rsidRPr="000B556A">
        <w:rPr>
          <w:rFonts w:asciiTheme="minorHAnsi" w:hAnsiTheme="minorHAnsi" w:cstheme="minorHAnsi"/>
          <w:color w:val="000000"/>
        </w:rPr>
        <w:t xml:space="preserve"> odbierze wadliwy towar, uzupełni braki i dostarczy całość</w:t>
      </w:r>
      <w:r w:rsidR="00D37B35" w:rsidRPr="000B556A">
        <w:rPr>
          <w:rFonts w:asciiTheme="minorHAnsi" w:hAnsiTheme="minorHAnsi" w:cstheme="minorHAnsi"/>
          <w:color w:val="000000"/>
        </w:rPr>
        <w:t xml:space="preserve"> </w:t>
      </w:r>
      <w:r w:rsidRPr="000B556A">
        <w:rPr>
          <w:rFonts w:asciiTheme="minorHAnsi" w:hAnsiTheme="minorHAnsi" w:cstheme="minorHAnsi"/>
          <w:color w:val="000000"/>
        </w:rPr>
        <w:t>towaru wolnego od wad ponownie w miejsce wskazane przez Zamawiającego.</w:t>
      </w:r>
    </w:p>
    <w:p w14:paraId="1A3274CE" w14:textId="3FB68038" w:rsidR="00806893" w:rsidRPr="003F511D" w:rsidRDefault="00F37E14" w:rsidP="003F511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0B556A">
        <w:rPr>
          <w:rFonts w:asciiTheme="minorHAnsi" w:hAnsiTheme="minorHAnsi" w:cstheme="minorHAnsi"/>
          <w:color w:val="000000"/>
        </w:rPr>
        <w:t>W przypadku stwierdzenia usterek</w:t>
      </w:r>
      <w:r w:rsidR="008C55E0">
        <w:rPr>
          <w:rFonts w:asciiTheme="minorHAnsi" w:hAnsiTheme="minorHAnsi" w:cstheme="minorHAnsi"/>
          <w:color w:val="000000"/>
        </w:rPr>
        <w:t xml:space="preserve"> technicznych, czy też </w:t>
      </w:r>
      <w:r w:rsidRPr="000B556A">
        <w:rPr>
          <w:rFonts w:asciiTheme="minorHAnsi" w:hAnsiTheme="minorHAnsi" w:cstheme="minorHAnsi"/>
          <w:color w:val="000000"/>
        </w:rPr>
        <w:t>błędów w logotypach i zamieszczonych treściach,</w:t>
      </w:r>
      <w:r w:rsidR="005A6942" w:rsidRPr="000B556A">
        <w:rPr>
          <w:rFonts w:asciiTheme="minorHAnsi" w:hAnsiTheme="minorHAnsi" w:cstheme="minorHAnsi"/>
          <w:color w:val="000000"/>
        </w:rPr>
        <w:t xml:space="preserve"> </w:t>
      </w:r>
      <w:r w:rsidRPr="000B556A">
        <w:rPr>
          <w:rFonts w:asciiTheme="minorHAnsi" w:hAnsiTheme="minorHAnsi" w:cstheme="minorHAnsi"/>
          <w:color w:val="000000"/>
        </w:rPr>
        <w:t>Wykonawca zobowiązuje się na własny koszt odebrać wadliwe materiały i dostarczyć nowe, wolne od</w:t>
      </w:r>
      <w:r w:rsidR="00D37B35" w:rsidRPr="000B556A">
        <w:rPr>
          <w:rFonts w:asciiTheme="minorHAnsi" w:hAnsiTheme="minorHAnsi" w:cstheme="minorHAnsi"/>
          <w:color w:val="000000"/>
        </w:rPr>
        <w:t xml:space="preserve"> </w:t>
      </w:r>
      <w:r w:rsidRPr="000B556A">
        <w:rPr>
          <w:rFonts w:asciiTheme="minorHAnsi" w:hAnsiTheme="minorHAnsi" w:cstheme="minorHAnsi"/>
          <w:color w:val="000000"/>
        </w:rPr>
        <w:t>wad. Oznakowanie logotypami winno być dostosowane do materiału na jakim będzie wykonane i musi</w:t>
      </w:r>
      <w:r w:rsidR="00D37B35" w:rsidRPr="000B556A">
        <w:rPr>
          <w:rFonts w:asciiTheme="minorHAnsi" w:hAnsiTheme="minorHAnsi" w:cstheme="minorHAnsi"/>
          <w:color w:val="000000"/>
        </w:rPr>
        <w:t xml:space="preserve"> </w:t>
      </w:r>
      <w:r w:rsidR="008C55E0">
        <w:rPr>
          <w:rFonts w:asciiTheme="minorHAnsi" w:hAnsiTheme="minorHAnsi" w:cstheme="minorHAnsi"/>
          <w:color w:val="000000"/>
        </w:rPr>
        <w:t>spełniać warunek: czytelności,</w:t>
      </w:r>
      <w:r w:rsidRPr="000B556A">
        <w:rPr>
          <w:rFonts w:asciiTheme="minorHAnsi" w:hAnsiTheme="minorHAnsi" w:cstheme="minorHAnsi"/>
          <w:color w:val="000000"/>
        </w:rPr>
        <w:t xml:space="preserve"> nieścieralności</w:t>
      </w:r>
      <w:r w:rsidR="008C55E0">
        <w:rPr>
          <w:rFonts w:asciiTheme="minorHAnsi" w:hAnsiTheme="minorHAnsi" w:cstheme="minorHAnsi"/>
          <w:color w:val="000000"/>
        </w:rPr>
        <w:t xml:space="preserve"> i solidności</w:t>
      </w:r>
      <w:r w:rsidRPr="000B556A">
        <w:rPr>
          <w:rFonts w:asciiTheme="minorHAnsi" w:hAnsiTheme="minorHAnsi" w:cstheme="minorHAnsi"/>
          <w:color w:val="000000"/>
        </w:rPr>
        <w:t>.</w:t>
      </w:r>
    </w:p>
    <w:p w14:paraId="1CB7BB30" w14:textId="44354557" w:rsidR="00806893" w:rsidRPr="000B556A" w:rsidRDefault="00BA09C4" w:rsidP="00CE1CB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Theme="minorHAnsi" w:hAnsiTheme="minorHAnsi" w:cstheme="minorHAnsi"/>
          <w:color w:val="000000"/>
        </w:rPr>
      </w:pPr>
      <w:r w:rsidRPr="000B556A">
        <w:rPr>
          <w:rFonts w:asciiTheme="minorHAnsi" w:hAnsiTheme="minorHAnsi" w:cstheme="minorHAnsi"/>
        </w:rPr>
        <w:t xml:space="preserve">Za </w:t>
      </w:r>
      <w:r w:rsidR="00D378AB" w:rsidRPr="000B556A">
        <w:rPr>
          <w:rFonts w:asciiTheme="minorHAnsi" w:hAnsiTheme="minorHAnsi" w:cstheme="minorHAnsi"/>
        </w:rPr>
        <w:t xml:space="preserve">błędy </w:t>
      </w:r>
      <w:r w:rsidRPr="000B556A">
        <w:rPr>
          <w:rFonts w:asciiTheme="minorHAnsi" w:hAnsiTheme="minorHAnsi" w:cstheme="minorHAnsi"/>
        </w:rPr>
        <w:t>powstałe w druku wyłączną od</w:t>
      </w:r>
      <w:r w:rsidR="00806893" w:rsidRPr="000B556A">
        <w:rPr>
          <w:rFonts w:asciiTheme="minorHAnsi" w:hAnsiTheme="minorHAnsi" w:cstheme="minorHAnsi"/>
        </w:rPr>
        <w:t>powiedzialność ponosi Wykonawca</w:t>
      </w:r>
      <w:r w:rsidR="00FB48C8" w:rsidRPr="000B556A">
        <w:rPr>
          <w:rFonts w:asciiTheme="minorHAnsi" w:hAnsiTheme="minorHAnsi" w:cstheme="minorHAnsi"/>
        </w:rPr>
        <w:t>, który zobowiązany jest do wprowadzenia korekty</w:t>
      </w:r>
      <w:r w:rsidR="00806893" w:rsidRPr="000B556A">
        <w:rPr>
          <w:rFonts w:asciiTheme="minorHAnsi" w:hAnsiTheme="minorHAnsi" w:cstheme="minorHAnsi"/>
        </w:rPr>
        <w:t>.</w:t>
      </w:r>
    </w:p>
    <w:p w14:paraId="4F94CFD4" w14:textId="3C74822F" w:rsidR="00806893" w:rsidRPr="000B556A" w:rsidRDefault="00BA09C4" w:rsidP="0080689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Theme="minorHAnsi" w:hAnsiTheme="minorHAnsi" w:cstheme="minorHAnsi"/>
          <w:color w:val="000000"/>
        </w:rPr>
      </w:pPr>
      <w:r w:rsidRPr="000B556A">
        <w:rPr>
          <w:rFonts w:asciiTheme="minorHAnsi" w:hAnsiTheme="minorHAnsi" w:cstheme="minorHAnsi"/>
        </w:rPr>
        <w:t>Wykonawca zobowiązany jest do bieżącej współpracy z Zamawiającym w celu należytej realiza</w:t>
      </w:r>
      <w:r w:rsidR="00842D19" w:rsidRPr="000B556A">
        <w:rPr>
          <w:rFonts w:asciiTheme="minorHAnsi" w:hAnsiTheme="minorHAnsi" w:cstheme="minorHAnsi"/>
        </w:rPr>
        <w:t xml:space="preserve">cji zamówienia. </w:t>
      </w:r>
      <w:r w:rsidRPr="000B556A">
        <w:rPr>
          <w:rFonts w:asciiTheme="minorHAnsi" w:hAnsiTheme="minorHAnsi" w:cstheme="minorHAnsi"/>
        </w:rPr>
        <w:t>Wykonawca zapewni osobę do kontaktu,</w:t>
      </w:r>
      <w:r w:rsidR="007331F6" w:rsidRPr="000B556A">
        <w:rPr>
          <w:rFonts w:asciiTheme="minorHAnsi" w:hAnsiTheme="minorHAnsi" w:cstheme="minorHAnsi"/>
        </w:rPr>
        <w:t xml:space="preserve"> która będzie się kontaktowała </w:t>
      </w:r>
      <w:r w:rsidR="004D0EB0" w:rsidRPr="000B556A">
        <w:rPr>
          <w:rFonts w:asciiTheme="minorHAnsi" w:hAnsiTheme="minorHAnsi" w:cstheme="minorHAnsi"/>
        </w:rPr>
        <w:br/>
      </w:r>
      <w:r w:rsidR="007331F6" w:rsidRPr="000B556A">
        <w:rPr>
          <w:rFonts w:asciiTheme="minorHAnsi" w:hAnsiTheme="minorHAnsi" w:cstheme="minorHAnsi"/>
        </w:rPr>
        <w:t>z Zamawiającym drogą</w:t>
      </w:r>
      <w:r w:rsidRPr="000B556A">
        <w:rPr>
          <w:rFonts w:asciiTheme="minorHAnsi" w:hAnsiTheme="minorHAnsi" w:cstheme="minorHAnsi"/>
        </w:rPr>
        <w:t xml:space="preserve"> </w:t>
      </w:r>
      <w:r w:rsidR="007331F6" w:rsidRPr="000B556A">
        <w:rPr>
          <w:rFonts w:asciiTheme="minorHAnsi" w:hAnsiTheme="minorHAnsi" w:cstheme="minorHAnsi"/>
        </w:rPr>
        <w:t xml:space="preserve">telefoniczną </w:t>
      </w:r>
      <w:r w:rsidRPr="000B556A">
        <w:rPr>
          <w:rFonts w:asciiTheme="minorHAnsi" w:hAnsiTheme="minorHAnsi" w:cstheme="minorHAnsi"/>
        </w:rPr>
        <w:t xml:space="preserve">i </w:t>
      </w:r>
      <w:r w:rsidR="007331F6" w:rsidRPr="000B556A">
        <w:rPr>
          <w:rFonts w:asciiTheme="minorHAnsi" w:hAnsiTheme="minorHAnsi" w:cstheme="minorHAnsi"/>
        </w:rPr>
        <w:t>e-</w:t>
      </w:r>
      <w:r w:rsidRPr="000B556A">
        <w:rPr>
          <w:rFonts w:asciiTheme="minorHAnsi" w:hAnsiTheme="minorHAnsi" w:cstheme="minorHAnsi"/>
        </w:rPr>
        <w:t>mailow</w:t>
      </w:r>
      <w:r w:rsidR="007331F6" w:rsidRPr="000B556A">
        <w:rPr>
          <w:rFonts w:asciiTheme="minorHAnsi" w:hAnsiTheme="minorHAnsi" w:cstheme="minorHAnsi"/>
        </w:rPr>
        <w:t>ą</w:t>
      </w:r>
      <w:r w:rsidRPr="000B556A">
        <w:rPr>
          <w:rFonts w:asciiTheme="minorHAnsi" w:hAnsiTheme="minorHAnsi" w:cstheme="minorHAnsi"/>
        </w:rPr>
        <w:t xml:space="preserve"> </w:t>
      </w:r>
      <w:r w:rsidR="00282011" w:rsidRPr="000B556A">
        <w:rPr>
          <w:rFonts w:asciiTheme="minorHAnsi" w:hAnsiTheme="minorHAnsi" w:cstheme="minorHAnsi"/>
          <w:color w:val="000000"/>
        </w:rPr>
        <w:t>w dni robocze (poniedziałek-piątek) w godzinach</w:t>
      </w:r>
      <w:r w:rsidRPr="000B556A">
        <w:rPr>
          <w:rFonts w:asciiTheme="minorHAnsi" w:hAnsiTheme="minorHAnsi" w:cstheme="minorHAnsi"/>
        </w:rPr>
        <w:t xml:space="preserve"> 8</w:t>
      </w:r>
      <w:r w:rsidR="00282011" w:rsidRPr="000B556A">
        <w:rPr>
          <w:rFonts w:asciiTheme="minorHAnsi" w:hAnsiTheme="minorHAnsi" w:cstheme="minorHAnsi"/>
        </w:rPr>
        <w:t>:</w:t>
      </w:r>
      <w:r w:rsidRPr="000B556A">
        <w:rPr>
          <w:rFonts w:asciiTheme="minorHAnsi" w:hAnsiTheme="minorHAnsi" w:cstheme="minorHAnsi"/>
        </w:rPr>
        <w:t>00-15</w:t>
      </w:r>
      <w:r w:rsidR="00282011" w:rsidRPr="000B556A">
        <w:rPr>
          <w:rFonts w:asciiTheme="minorHAnsi" w:hAnsiTheme="minorHAnsi" w:cstheme="minorHAnsi"/>
        </w:rPr>
        <w:t>:</w:t>
      </w:r>
      <w:r w:rsidRPr="000B556A">
        <w:rPr>
          <w:rFonts w:asciiTheme="minorHAnsi" w:hAnsiTheme="minorHAnsi" w:cstheme="minorHAnsi"/>
        </w:rPr>
        <w:t>00.</w:t>
      </w:r>
    </w:p>
    <w:p w14:paraId="1AF5E0BB" w14:textId="228A1A2F" w:rsidR="00BA09C4" w:rsidRPr="000B556A" w:rsidRDefault="00BA09C4" w:rsidP="0080689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Theme="minorHAnsi" w:hAnsiTheme="minorHAnsi" w:cstheme="minorHAnsi"/>
          <w:color w:val="000000"/>
        </w:rPr>
      </w:pPr>
      <w:r w:rsidRPr="000B556A">
        <w:rPr>
          <w:rFonts w:asciiTheme="minorHAnsi" w:hAnsiTheme="minorHAnsi" w:cstheme="minorHAnsi"/>
        </w:rPr>
        <w:t>Wykonawca musi w ofercie uwzględnić wszystkie koszty</w:t>
      </w:r>
      <w:r w:rsidR="00560900" w:rsidRPr="000B556A">
        <w:rPr>
          <w:rFonts w:asciiTheme="minorHAnsi" w:hAnsiTheme="minorHAnsi" w:cstheme="minorHAnsi"/>
        </w:rPr>
        <w:t xml:space="preserve"> związa</w:t>
      </w:r>
      <w:r w:rsidR="00806893" w:rsidRPr="000B556A">
        <w:rPr>
          <w:rFonts w:asciiTheme="minorHAnsi" w:hAnsiTheme="minorHAnsi" w:cstheme="minorHAnsi"/>
        </w:rPr>
        <w:t>ne z realizacją zamówienia</w:t>
      </w:r>
      <w:r w:rsidRPr="000B556A">
        <w:rPr>
          <w:rFonts w:asciiTheme="minorHAnsi" w:hAnsiTheme="minorHAnsi" w:cstheme="minorHAnsi"/>
        </w:rPr>
        <w:t>.</w:t>
      </w:r>
    </w:p>
    <w:p w14:paraId="65BB2685" w14:textId="77777777" w:rsidR="00BA09C4" w:rsidRPr="000B556A" w:rsidRDefault="00BA09C4" w:rsidP="00D37B35">
      <w:pPr>
        <w:pStyle w:val="Akapitzlist"/>
        <w:spacing w:after="0"/>
        <w:ind w:left="709"/>
        <w:jc w:val="both"/>
        <w:rPr>
          <w:rFonts w:asciiTheme="minorHAnsi" w:hAnsiTheme="minorHAnsi" w:cstheme="minorHAnsi"/>
          <w:bCs/>
        </w:rPr>
      </w:pPr>
    </w:p>
    <w:p w14:paraId="57C1AC2F" w14:textId="592FBDD3" w:rsidR="00220253" w:rsidRPr="000B556A" w:rsidRDefault="005F1305" w:rsidP="005F1305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</w:rPr>
      </w:pPr>
      <w:r w:rsidRPr="000B556A">
        <w:rPr>
          <w:rFonts w:asciiTheme="minorHAnsi" w:hAnsiTheme="minorHAnsi" w:cstheme="minorHAnsi"/>
          <w:b/>
        </w:rPr>
        <w:t xml:space="preserve">V. </w:t>
      </w:r>
      <w:r w:rsidR="00220253" w:rsidRPr="000B556A">
        <w:rPr>
          <w:rFonts w:asciiTheme="minorHAnsi" w:hAnsiTheme="minorHAnsi" w:cstheme="minorHAnsi"/>
          <w:b/>
        </w:rPr>
        <w:t>Wymagania w zakresie oznakowania</w:t>
      </w:r>
      <w:r w:rsidRPr="000B556A">
        <w:rPr>
          <w:rFonts w:asciiTheme="minorHAnsi" w:hAnsiTheme="minorHAnsi" w:cstheme="minorHAnsi"/>
          <w:b/>
          <w:bCs/>
        </w:rPr>
        <w:t xml:space="preserve"> wszystkich elementów zamówienia</w:t>
      </w:r>
    </w:p>
    <w:p w14:paraId="3BF7682F" w14:textId="0410BC9B" w:rsidR="007C2D30" w:rsidRPr="000B556A" w:rsidRDefault="00AA0B74" w:rsidP="00897308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0B556A">
        <w:rPr>
          <w:rFonts w:asciiTheme="minorHAnsi" w:hAnsiTheme="minorHAnsi" w:cstheme="minorHAnsi"/>
        </w:rPr>
        <w:t>Oznakowanie logotypami</w:t>
      </w:r>
      <w:r w:rsidR="00220253" w:rsidRPr="000B556A">
        <w:rPr>
          <w:rFonts w:asciiTheme="minorHAnsi" w:hAnsiTheme="minorHAnsi" w:cstheme="minorHAnsi"/>
        </w:rPr>
        <w:t xml:space="preserve"> musi być dostosowane do materiału na jakim będzie wykonane i musi spełniać warunek czytelności, nieścieralności oraz trwałości o maksymalnej powierzchni nadruku wynikającej z możliwości technologicznych oraz dostosowania do pola zadruku danego produktu, na którym będzie wykonywany. </w:t>
      </w:r>
    </w:p>
    <w:p w14:paraId="5FC62C2B" w14:textId="0777494D" w:rsidR="00220253" w:rsidRPr="000B556A" w:rsidRDefault="00220253" w:rsidP="00897308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0B556A">
        <w:rPr>
          <w:rFonts w:asciiTheme="minorHAnsi" w:hAnsiTheme="minorHAnsi" w:cstheme="minorHAnsi"/>
        </w:rPr>
        <w:t>Wszystkie materiały</w:t>
      </w:r>
      <w:r w:rsidR="007331F6" w:rsidRPr="000B556A">
        <w:rPr>
          <w:rFonts w:asciiTheme="minorHAnsi" w:hAnsiTheme="minorHAnsi" w:cstheme="minorHAnsi"/>
        </w:rPr>
        <w:t xml:space="preserve"> dostarczone w ramach realizacji przedmiotu zamówienia</w:t>
      </w:r>
      <w:r w:rsidRPr="000B556A">
        <w:rPr>
          <w:rFonts w:asciiTheme="minorHAnsi" w:hAnsiTheme="minorHAnsi" w:cstheme="minorHAnsi"/>
        </w:rPr>
        <w:t xml:space="preserve"> muszą być nowe, pełnowartościowe, wolne od wad, w pierwszym gatunku oraz muszą mieć uregulowane kwestie majątkowych praw autorskich, które będą przekazane Zamawiającemu bez ograniczeń na MJWPU, w zakresie wskazanym w Umowie. Do wykonania projektów elementów wskazanych przez Zamawiającego Wykonawca użyje zdjęć / grafik, które pozyska na własny koszt lub w przypadku poprzednich realizacji, znajdują się w zasobach Zamawiającego.</w:t>
      </w:r>
    </w:p>
    <w:p w14:paraId="1DCAC10C" w14:textId="47610ADC" w:rsidR="00DB754F" w:rsidRPr="00A01222" w:rsidRDefault="00220253" w:rsidP="00B15C9C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b/>
        </w:rPr>
      </w:pPr>
      <w:r w:rsidRPr="000B556A">
        <w:rPr>
          <w:rFonts w:asciiTheme="minorHAnsi" w:hAnsiTheme="minorHAnsi" w:cstheme="minorHAnsi"/>
        </w:rPr>
        <w:t>Materiały wytworzone w ramach umowy, w szczególności materiały autorskie, po jej zakończeniu przechodzą na własność MJWPU.</w:t>
      </w:r>
    </w:p>
    <w:p w14:paraId="70EA8118" w14:textId="54D4EAD8" w:rsidR="00A01222" w:rsidRDefault="00A01222" w:rsidP="00A01222">
      <w:pPr>
        <w:spacing w:after="0"/>
        <w:jc w:val="both"/>
        <w:rPr>
          <w:rFonts w:asciiTheme="minorHAnsi" w:hAnsiTheme="minorHAnsi" w:cstheme="minorHAnsi"/>
          <w:b/>
        </w:rPr>
      </w:pPr>
    </w:p>
    <w:sectPr w:rsidR="00A01222" w:rsidSect="004B0823">
      <w:headerReference w:type="default" r:id="rId8"/>
      <w:footerReference w:type="default" r:id="rId9"/>
      <w:pgSz w:w="11906" w:h="16838"/>
      <w:pgMar w:top="0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39AAF" w14:textId="77777777" w:rsidR="000D2E65" w:rsidRDefault="000D2E65" w:rsidP="00243214">
      <w:pPr>
        <w:spacing w:after="0" w:line="240" w:lineRule="auto"/>
      </w:pPr>
      <w:r>
        <w:separator/>
      </w:r>
    </w:p>
  </w:endnote>
  <w:endnote w:type="continuationSeparator" w:id="0">
    <w:p w14:paraId="23306A2B" w14:textId="77777777" w:rsidR="000D2E65" w:rsidRDefault="000D2E65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0956728"/>
      <w:docPartObj>
        <w:docPartGallery w:val="Page Numbers (Bottom of Page)"/>
        <w:docPartUnique/>
      </w:docPartObj>
    </w:sdtPr>
    <w:sdtContent>
      <w:p w14:paraId="1D6503C1" w14:textId="668FAD5B" w:rsidR="000D161F" w:rsidRDefault="000D161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E86">
          <w:rPr>
            <w:noProof/>
          </w:rPr>
          <w:t>6</w:t>
        </w:r>
        <w:r>
          <w:fldChar w:fldCharType="end"/>
        </w:r>
      </w:p>
    </w:sdtContent>
  </w:sdt>
  <w:p w14:paraId="0F57D5E5" w14:textId="77777777" w:rsidR="00D45647" w:rsidRPr="00D64E97" w:rsidRDefault="00D45647" w:rsidP="004B0823">
    <w:pPr>
      <w:pStyle w:val="Stopka"/>
      <w:spacing w:after="0"/>
      <w:rPr>
        <w:rFonts w:asciiTheme="minorHAnsi" w:hAnsiTheme="minorHAnsi" w:cs="Times New Roman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91FB8" w14:textId="77777777" w:rsidR="000D2E65" w:rsidRDefault="000D2E65" w:rsidP="00243214">
      <w:pPr>
        <w:spacing w:after="0" w:line="240" w:lineRule="auto"/>
      </w:pPr>
      <w:r>
        <w:separator/>
      </w:r>
    </w:p>
  </w:footnote>
  <w:footnote w:type="continuationSeparator" w:id="0">
    <w:p w14:paraId="29CCF756" w14:textId="77777777" w:rsidR="000D2E65" w:rsidRDefault="000D2E65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C5BEB" w14:textId="68EDFD2E" w:rsidR="009E1578" w:rsidRDefault="00342863" w:rsidP="00B15C9C">
    <w:pPr>
      <w:pStyle w:val="Nagwek"/>
      <w:tabs>
        <w:tab w:val="clear" w:pos="4536"/>
      </w:tabs>
      <w:spacing w:after="0" w:line="240" w:lineRule="auto"/>
      <w:rPr>
        <w:rFonts w:ascii="Times New Roman" w:hAnsi="Times New Roman" w:cs="Times New Roman"/>
        <w:b/>
        <w:u w:val="single"/>
      </w:rPr>
    </w:pPr>
    <w:r>
      <w:rPr>
        <w:rFonts w:cs="Arial"/>
        <w:noProof/>
        <w:sz w:val="8"/>
        <w:szCs w:val="18"/>
        <w:lang w:eastAsia="pl-PL"/>
      </w:rPr>
      <w:drawing>
        <wp:inline distT="0" distB="0" distL="0" distR="0" wp14:anchorId="0D16BB8F" wp14:editId="3C261B5D">
          <wp:extent cx="5749925" cy="965835"/>
          <wp:effectExtent l="0" t="0" r="3175" b="5715"/>
          <wp:docPr id="2" name="Obraz 2" descr="pasek logotypów 2021-2027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logotypów 2021-2027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C10D0"/>
    <w:multiLevelType w:val="hybridMultilevel"/>
    <w:tmpl w:val="E9224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7643A"/>
    <w:multiLevelType w:val="hybridMultilevel"/>
    <w:tmpl w:val="2E26DC18"/>
    <w:lvl w:ilvl="0" w:tplc="2A066CBE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17A36"/>
    <w:multiLevelType w:val="hybridMultilevel"/>
    <w:tmpl w:val="BED2FFE2"/>
    <w:lvl w:ilvl="0" w:tplc="38E05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C5021"/>
    <w:multiLevelType w:val="hybridMultilevel"/>
    <w:tmpl w:val="3E92DE92"/>
    <w:lvl w:ilvl="0" w:tplc="DAD8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41A7E"/>
    <w:multiLevelType w:val="hybridMultilevel"/>
    <w:tmpl w:val="1DE07902"/>
    <w:lvl w:ilvl="0" w:tplc="422E58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CB107B"/>
    <w:multiLevelType w:val="hybridMultilevel"/>
    <w:tmpl w:val="E588298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25B67E6"/>
    <w:multiLevelType w:val="hybridMultilevel"/>
    <w:tmpl w:val="A0FA1094"/>
    <w:lvl w:ilvl="0" w:tplc="587020A8">
      <w:start w:val="8"/>
      <w:numFmt w:val="decimal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667C9"/>
    <w:multiLevelType w:val="hybridMultilevel"/>
    <w:tmpl w:val="CBA8A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D6EDC"/>
    <w:multiLevelType w:val="hybridMultilevel"/>
    <w:tmpl w:val="AC54C852"/>
    <w:lvl w:ilvl="0" w:tplc="9D60E3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C3488"/>
    <w:multiLevelType w:val="hybridMultilevel"/>
    <w:tmpl w:val="E7203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C4E0A"/>
    <w:multiLevelType w:val="hybridMultilevel"/>
    <w:tmpl w:val="E2E631EC"/>
    <w:lvl w:ilvl="0" w:tplc="0DBEB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02B8A"/>
    <w:multiLevelType w:val="hybridMultilevel"/>
    <w:tmpl w:val="C43EF9C4"/>
    <w:lvl w:ilvl="0" w:tplc="7C6493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14BCA"/>
    <w:multiLevelType w:val="hybridMultilevel"/>
    <w:tmpl w:val="1CD8F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52BD2"/>
    <w:multiLevelType w:val="hybridMultilevel"/>
    <w:tmpl w:val="D752F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63816"/>
    <w:multiLevelType w:val="hybridMultilevel"/>
    <w:tmpl w:val="F340703E"/>
    <w:lvl w:ilvl="0" w:tplc="9B34BDF2">
      <w:start w:val="6"/>
      <w:numFmt w:val="decimal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14185"/>
    <w:multiLevelType w:val="hybridMultilevel"/>
    <w:tmpl w:val="B64AE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21366"/>
    <w:multiLevelType w:val="hybridMultilevel"/>
    <w:tmpl w:val="E4D2D6EE"/>
    <w:lvl w:ilvl="0" w:tplc="AF9C83C4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E130F"/>
    <w:multiLevelType w:val="hybridMultilevel"/>
    <w:tmpl w:val="A62C7AD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78120D2"/>
    <w:multiLevelType w:val="hybridMultilevel"/>
    <w:tmpl w:val="2454041E"/>
    <w:lvl w:ilvl="0" w:tplc="6DCC88E8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97AF4"/>
    <w:multiLevelType w:val="hybridMultilevel"/>
    <w:tmpl w:val="76E0E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B2429"/>
    <w:multiLevelType w:val="hybridMultilevel"/>
    <w:tmpl w:val="EC96E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204A4"/>
    <w:multiLevelType w:val="hybridMultilevel"/>
    <w:tmpl w:val="83D4D2B4"/>
    <w:lvl w:ilvl="0" w:tplc="01C64826">
      <w:start w:val="1"/>
      <w:numFmt w:val="decimal"/>
      <w:suff w:val="space"/>
      <w:lvlText w:val="%1."/>
      <w:lvlJc w:val="left"/>
      <w:pPr>
        <w:ind w:left="357" w:firstLine="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D39D1"/>
    <w:multiLevelType w:val="hybridMultilevel"/>
    <w:tmpl w:val="A9D02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F1A9D"/>
    <w:multiLevelType w:val="hybridMultilevel"/>
    <w:tmpl w:val="756668B2"/>
    <w:lvl w:ilvl="0" w:tplc="D0062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47A89"/>
    <w:multiLevelType w:val="hybridMultilevel"/>
    <w:tmpl w:val="EEB42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E2A8C"/>
    <w:multiLevelType w:val="hybridMultilevel"/>
    <w:tmpl w:val="7E60A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55D2D"/>
    <w:multiLevelType w:val="hybridMultilevel"/>
    <w:tmpl w:val="A2F8AF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C425513"/>
    <w:multiLevelType w:val="hybridMultilevel"/>
    <w:tmpl w:val="B958D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B02B2"/>
    <w:multiLevelType w:val="hybridMultilevel"/>
    <w:tmpl w:val="435465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E456D44"/>
    <w:multiLevelType w:val="hybridMultilevel"/>
    <w:tmpl w:val="0228FCD6"/>
    <w:lvl w:ilvl="0" w:tplc="40101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4570C"/>
    <w:multiLevelType w:val="hybridMultilevel"/>
    <w:tmpl w:val="1704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647CB"/>
    <w:multiLevelType w:val="hybridMultilevel"/>
    <w:tmpl w:val="CA7A54B8"/>
    <w:lvl w:ilvl="0" w:tplc="04150017">
      <w:start w:val="1"/>
      <w:numFmt w:val="lowerLetter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2" w15:restartNumberingAfterBreak="0">
    <w:nsid w:val="54E17305"/>
    <w:multiLevelType w:val="hybridMultilevel"/>
    <w:tmpl w:val="6298F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CC23BB"/>
    <w:multiLevelType w:val="hybridMultilevel"/>
    <w:tmpl w:val="CA7A54B8"/>
    <w:lvl w:ilvl="0" w:tplc="04150017">
      <w:start w:val="1"/>
      <w:numFmt w:val="lowerLetter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4" w15:restartNumberingAfterBreak="0">
    <w:nsid w:val="5EF4075E"/>
    <w:multiLevelType w:val="hybridMultilevel"/>
    <w:tmpl w:val="112040D2"/>
    <w:lvl w:ilvl="0" w:tplc="9D60E3B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5FB163C0"/>
    <w:multiLevelType w:val="hybridMultilevel"/>
    <w:tmpl w:val="4E684F78"/>
    <w:lvl w:ilvl="0" w:tplc="CEB820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C14CA"/>
    <w:multiLevelType w:val="hybridMultilevel"/>
    <w:tmpl w:val="D7206614"/>
    <w:lvl w:ilvl="0" w:tplc="4F70CB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20894"/>
    <w:multiLevelType w:val="hybridMultilevel"/>
    <w:tmpl w:val="FA26513E"/>
    <w:lvl w:ilvl="0" w:tplc="B644E710">
      <w:start w:val="9"/>
      <w:numFmt w:val="decimal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03CE6"/>
    <w:multiLevelType w:val="hybridMultilevel"/>
    <w:tmpl w:val="3AC4E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4B3663"/>
    <w:multiLevelType w:val="hybridMultilevel"/>
    <w:tmpl w:val="423C5D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7F7071"/>
    <w:multiLevelType w:val="hybridMultilevel"/>
    <w:tmpl w:val="BAB2F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A16DD8"/>
    <w:multiLevelType w:val="hybridMultilevel"/>
    <w:tmpl w:val="DC5EC672"/>
    <w:lvl w:ilvl="0" w:tplc="A282F788">
      <w:start w:val="3"/>
      <w:numFmt w:val="decimal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8678C4"/>
    <w:multiLevelType w:val="hybridMultilevel"/>
    <w:tmpl w:val="FFBE9F20"/>
    <w:lvl w:ilvl="0" w:tplc="3AAE8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41296B"/>
    <w:multiLevelType w:val="hybridMultilevel"/>
    <w:tmpl w:val="A37A10E8"/>
    <w:lvl w:ilvl="0" w:tplc="264A3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938279">
    <w:abstractNumId w:val="1"/>
  </w:num>
  <w:num w:numId="2" w16cid:durableId="1234319334">
    <w:abstractNumId w:val="4"/>
  </w:num>
  <w:num w:numId="3" w16cid:durableId="1541238284">
    <w:abstractNumId w:val="2"/>
  </w:num>
  <w:num w:numId="4" w16cid:durableId="1929000648">
    <w:abstractNumId w:val="34"/>
  </w:num>
  <w:num w:numId="5" w16cid:durableId="852841999">
    <w:abstractNumId w:val="8"/>
  </w:num>
  <w:num w:numId="6" w16cid:durableId="1978485247">
    <w:abstractNumId w:val="18"/>
  </w:num>
  <w:num w:numId="7" w16cid:durableId="646007412">
    <w:abstractNumId w:val="41"/>
  </w:num>
  <w:num w:numId="8" w16cid:durableId="548037323">
    <w:abstractNumId w:val="14"/>
  </w:num>
  <w:num w:numId="9" w16cid:durableId="238904406">
    <w:abstractNumId w:val="6"/>
  </w:num>
  <w:num w:numId="10" w16cid:durableId="455488368">
    <w:abstractNumId w:val="37"/>
  </w:num>
  <w:num w:numId="11" w16cid:durableId="1156651443">
    <w:abstractNumId w:val="23"/>
  </w:num>
  <w:num w:numId="12" w16cid:durableId="1565531370">
    <w:abstractNumId w:val="42"/>
  </w:num>
  <w:num w:numId="13" w16cid:durableId="1003169122">
    <w:abstractNumId w:val="43"/>
  </w:num>
  <w:num w:numId="14" w16cid:durableId="1715227202">
    <w:abstractNumId w:val="35"/>
  </w:num>
  <w:num w:numId="15" w16cid:durableId="966934379">
    <w:abstractNumId w:val="27"/>
  </w:num>
  <w:num w:numId="16" w16cid:durableId="52389558">
    <w:abstractNumId w:val="24"/>
  </w:num>
  <w:num w:numId="17" w16cid:durableId="1812361170">
    <w:abstractNumId w:val="36"/>
  </w:num>
  <w:num w:numId="18" w16cid:durableId="753161775">
    <w:abstractNumId w:val="3"/>
  </w:num>
  <w:num w:numId="19" w16cid:durableId="1003970935">
    <w:abstractNumId w:val="38"/>
  </w:num>
  <w:num w:numId="20" w16cid:durableId="1819571091">
    <w:abstractNumId w:val="30"/>
  </w:num>
  <w:num w:numId="21" w16cid:durableId="1599288450">
    <w:abstractNumId w:val="11"/>
  </w:num>
  <w:num w:numId="22" w16cid:durableId="1419598098">
    <w:abstractNumId w:val="16"/>
  </w:num>
  <w:num w:numId="23" w16cid:durableId="967855961">
    <w:abstractNumId w:val="10"/>
  </w:num>
  <w:num w:numId="24" w16cid:durableId="991062708">
    <w:abstractNumId w:val="29"/>
  </w:num>
  <w:num w:numId="25" w16cid:durableId="568462584">
    <w:abstractNumId w:val="21"/>
  </w:num>
  <w:num w:numId="26" w16cid:durableId="1900047483">
    <w:abstractNumId w:val="15"/>
  </w:num>
  <w:num w:numId="27" w16cid:durableId="932595315">
    <w:abstractNumId w:val="9"/>
  </w:num>
  <w:num w:numId="28" w16cid:durableId="1311137278">
    <w:abstractNumId w:val="13"/>
  </w:num>
  <w:num w:numId="29" w16cid:durableId="1673682971">
    <w:abstractNumId w:val="0"/>
  </w:num>
  <w:num w:numId="30" w16cid:durableId="359817179">
    <w:abstractNumId w:val="40"/>
  </w:num>
  <w:num w:numId="31" w16cid:durableId="1069501244">
    <w:abstractNumId w:val="19"/>
  </w:num>
  <w:num w:numId="32" w16cid:durableId="1132669489">
    <w:abstractNumId w:val="31"/>
  </w:num>
  <w:num w:numId="33" w16cid:durableId="1422533681">
    <w:abstractNumId w:val="39"/>
  </w:num>
  <w:num w:numId="34" w16cid:durableId="2062946216">
    <w:abstractNumId w:val="5"/>
  </w:num>
  <w:num w:numId="35" w16cid:durableId="1634752946">
    <w:abstractNumId w:val="26"/>
  </w:num>
  <w:num w:numId="36" w16cid:durableId="939605378">
    <w:abstractNumId w:val="33"/>
  </w:num>
  <w:num w:numId="37" w16cid:durableId="413013352">
    <w:abstractNumId w:val="12"/>
  </w:num>
  <w:num w:numId="38" w16cid:durableId="1763379110">
    <w:abstractNumId w:val="32"/>
  </w:num>
  <w:num w:numId="39" w16cid:durableId="730426899">
    <w:abstractNumId w:val="28"/>
  </w:num>
  <w:num w:numId="40" w16cid:durableId="1125854466">
    <w:abstractNumId w:val="7"/>
  </w:num>
  <w:num w:numId="41" w16cid:durableId="1297376219">
    <w:abstractNumId w:val="20"/>
  </w:num>
  <w:num w:numId="42" w16cid:durableId="1287201437">
    <w:abstractNumId w:val="25"/>
  </w:num>
  <w:num w:numId="43" w16cid:durableId="1763145352">
    <w:abstractNumId w:val="22"/>
  </w:num>
  <w:num w:numId="44" w16cid:durableId="2442100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EA0"/>
    <w:rsid w:val="000023EE"/>
    <w:rsid w:val="00002D97"/>
    <w:rsid w:val="000032D2"/>
    <w:rsid w:val="00003870"/>
    <w:rsid w:val="00004C49"/>
    <w:rsid w:val="0000644E"/>
    <w:rsid w:val="00007E7C"/>
    <w:rsid w:val="00013528"/>
    <w:rsid w:val="000167F9"/>
    <w:rsid w:val="00020B5F"/>
    <w:rsid w:val="00023B60"/>
    <w:rsid w:val="000254D7"/>
    <w:rsid w:val="00026030"/>
    <w:rsid w:val="0003056D"/>
    <w:rsid w:val="000355F0"/>
    <w:rsid w:val="00040EC7"/>
    <w:rsid w:val="00046190"/>
    <w:rsid w:val="000479E7"/>
    <w:rsid w:val="00054143"/>
    <w:rsid w:val="000566F2"/>
    <w:rsid w:val="0006142D"/>
    <w:rsid w:val="000618C5"/>
    <w:rsid w:val="00061A5D"/>
    <w:rsid w:val="000624BA"/>
    <w:rsid w:val="00062D0D"/>
    <w:rsid w:val="00062F8E"/>
    <w:rsid w:val="00064C1F"/>
    <w:rsid w:val="00065114"/>
    <w:rsid w:val="00065EA6"/>
    <w:rsid w:val="00067967"/>
    <w:rsid w:val="000702C4"/>
    <w:rsid w:val="00071C27"/>
    <w:rsid w:val="0007467E"/>
    <w:rsid w:val="00076F42"/>
    <w:rsid w:val="00077BAD"/>
    <w:rsid w:val="00077EDC"/>
    <w:rsid w:val="000803D4"/>
    <w:rsid w:val="00080E88"/>
    <w:rsid w:val="00081149"/>
    <w:rsid w:val="000820FB"/>
    <w:rsid w:val="00085602"/>
    <w:rsid w:val="00085632"/>
    <w:rsid w:val="0008575A"/>
    <w:rsid w:val="000857C0"/>
    <w:rsid w:val="0008709D"/>
    <w:rsid w:val="00090031"/>
    <w:rsid w:val="000A10E1"/>
    <w:rsid w:val="000A54C2"/>
    <w:rsid w:val="000A7794"/>
    <w:rsid w:val="000A7E07"/>
    <w:rsid w:val="000B4280"/>
    <w:rsid w:val="000B5396"/>
    <w:rsid w:val="000B556A"/>
    <w:rsid w:val="000C00B7"/>
    <w:rsid w:val="000C01C0"/>
    <w:rsid w:val="000C3608"/>
    <w:rsid w:val="000C3C31"/>
    <w:rsid w:val="000C76AC"/>
    <w:rsid w:val="000C7FC5"/>
    <w:rsid w:val="000D161F"/>
    <w:rsid w:val="000D2CC6"/>
    <w:rsid w:val="000D2E65"/>
    <w:rsid w:val="000D2EA8"/>
    <w:rsid w:val="000D34EE"/>
    <w:rsid w:val="000D3CED"/>
    <w:rsid w:val="000D47AC"/>
    <w:rsid w:val="000D74F9"/>
    <w:rsid w:val="000E3E92"/>
    <w:rsid w:val="000F0CA6"/>
    <w:rsid w:val="000F60DA"/>
    <w:rsid w:val="000F703E"/>
    <w:rsid w:val="000F7A4D"/>
    <w:rsid w:val="001023BC"/>
    <w:rsid w:val="00102C9C"/>
    <w:rsid w:val="0010590F"/>
    <w:rsid w:val="00105C46"/>
    <w:rsid w:val="00107F2B"/>
    <w:rsid w:val="00112E6D"/>
    <w:rsid w:val="001132C4"/>
    <w:rsid w:val="00113A40"/>
    <w:rsid w:val="00114F81"/>
    <w:rsid w:val="00115DAB"/>
    <w:rsid w:val="0012147C"/>
    <w:rsid w:val="001218E3"/>
    <w:rsid w:val="0012288D"/>
    <w:rsid w:val="00123145"/>
    <w:rsid w:val="001245E1"/>
    <w:rsid w:val="00125699"/>
    <w:rsid w:val="0012585B"/>
    <w:rsid w:val="001268D4"/>
    <w:rsid w:val="001307AF"/>
    <w:rsid w:val="00133DA7"/>
    <w:rsid w:val="00133EFC"/>
    <w:rsid w:val="0013766F"/>
    <w:rsid w:val="001431F8"/>
    <w:rsid w:val="00143487"/>
    <w:rsid w:val="001472A9"/>
    <w:rsid w:val="00147488"/>
    <w:rsid w:val="0015157A"/>
    <w:rsid w:val="00157868"/>
    <w:rsid w:val="00161915"/>
    <w:rsid w:val="00162601"/>
    <w:rsid w:val="00164A2D"/>
    <w:rsid w:val="00170E36"/>
    <w:rsid w:val="00172163"/>
    <w:rsid w:val="0017363D"/>
    <w:rsid w:val="00174C23"/>
    <w:rsid w:val="00184941"/>
    <w:rsid w:val="00185CBA"/>
    <w:rsid w:val="0018735C"/>
    <w:rsid w:val="00187E2D"/>
    <w:rsid w:val="00191572"/>
    <w:rsid w:val="001916EF"/>
    <w:rsid w:val="00192EE3"/>
    <w:rsid w:val="001A1411"/>
    <w:rsid w:val="001A3B11"/>
    <w:rsid w:val="001A4509"/>
    <w:rsid w:val="001C4690"/>
    <w:rsid w:val="001C5C7C"/>
    <w:rsid w:val="001C7A97"/>
    <w:rsid w:val="001D05A9"/>
    <w:rsid w:val="001D21F2"/>
    <w:rsid w:val="001D4572"/>
    <w:rsid w:val="001D665A"/>
    <w:rsid w:val="001E0D50"/>
    <w:rsid w:val="001E2ADF"/>
    <w:rsid w:val="001E5A1F"/>
    <w:rsid w:val="001E689E"/>
    <w:rsid w:val="001F269C"/>
    <w:rsid w:val="001F7079"/>
    <w:rsid w:val="001F7F29"/>
    <w:rsid w:val="00200BAB"/>
    <w:rsid w:val="00201D19"/>
    <w:rsid w:val="00203E97"/>
    <w:rsid w:val="002064EF"/>
    <w:rsid w:val="00206BA8"/>
    <w:rsid w:val="00211E90"/>
    <w:rsid w:val="00214DB9"/>
    <w:rsid w:val="002171D1"/>
    <w:rsid w:val="00217636"/>
    <w:rsid w:val="00220253"/>
    <w:rsid w:val="00220AE0"/>
    <w:rsid w:val="0022197B"/>
    <w:rsid w:val="002232C1"/>
    <w:rsid w:val="00230C51"/>
    <w:rsid w:val="00232DB0"/>
    <w:rsid w:val="00232E5D"/>
    <w:rsid w:val="002334BC"/>
    <w:rsid w:val="00234991"/>
    <w:rsid w:val="00240525"/>
    <w:rsid w:val="00243214"/>
    <w:rsid w:val="00243B1F"/>
    <w:rsid w:val="00246840"/>
    <w:rsid w:val="00253AD9"/>
    <w:rsid w:val="002558FB"/>
    <w:rsid w:val="00261034"/>
    <w:rsid w:val="00261E01"/>
    <w:rsid w:val="00261EF8"/>
    <w:rsid w:val="002664E0"/>
    <w:rsid w:val="00266F18"/>
    <w:rsid w:val="0027132E"/>
    <w:rsid w:val="00273FCA"/>
    <w:rsid w:val="00274AB4"/>
    <w:rsid w:val="002764BC"/>
    <w:rsid w:val="00276A92"/>
    <w:rsid w:val="00276C1C"/>
    <w:rsid w:val="002814D0"/>
    <w:rsid w:val="00282011"/>
    <w:rsid w:val="00284436"/>
    <w:rsid w:val="0028448F"/>
    <w:rsid w:val="00287059"/>
    <w:rsid w:val="002901AC"/>
    <w:rsid w:val="00290F65"/>
    <w:rsid w:val="00291487"/>
    <w:rsid w:val="00293310"/>
    <w:rsid w:val="00293C03"/>
    <w:rsid w:val="00295C4C"/>
    <w:rsid w:val="002A2A8C"/>
    <w:rsid w:val="002A2C85"/>
    <w:rsid w:val="002A43CD"/>
    <w:rsid w:val="002A5753"/>
    <w:rsid w:val="002A5FC8"/>
    <w:rsid w:val="002A6D8D"/>
    <w:rsid w:val="002A7666"/>
    <w:rsid w:val="002A7B4E"/>
    <w:rsid w:val="002B2969"/>
    <w:rsid w:val="002B43F3"/>
    <w:rsid w:val="002B6B0E"/>
    <w:rsid w:val="002B6D32"/>
    <w:rsid w:val="002B7D07"/>
    <w:rsid w:val="002C4613"/>
    <w:rsid w:val="002D254E"/>
    <w:rsid w:val="002D3270"/>
    <w:rsid w:val="002D32DD"/>
    <w:rsid w:val="002D53E2"/>
    <w:rsid w:val="002E0A7F"/>
    <w:rsid w:val="002E3CF1"/>
    <w:rsid w:val="002E6B4F"/>
    <w:rsid w:val="002F266C"/>
    <w:rsid w:val="002F26AD"/>
    <w:rsid w:val="002F56BA"/>
    <w:rsid w:val="002F58CF"/>
    <w:rsid w:val="00307330"/>
    <w:rsid w:val="00307FF6"/>
    <w:rsid w:val="00315A30"/>
    <w:rsid w:val="003165E7"/>
    <w:rsid w:val="00317B27"/>
    <w:rsid w:val="00320B62"/>
    <w:rsid w:val="00320E21"/>
    <w:rsid w:val="00331A37"/>
    <w:rsid w:val="00334CC3"/>
    <w:rsid w:val="003409C2"/>
    <w:rsid w:val="00342863"/>
    <w:rsid w:val="00342BA2"/>
    <w:rsid w:val="00353659"/>
    <w:rsid w:val="00353D18"/>
    <w:rsid w:val="00354B04"/>
    <w:rsid w:val="00356FDE"/>
    <w:rsid w:val="003576CE"/>
    <w:rsid w:val="00361A02"/>
    <w:rsid w:val="0036210D"/>
    <w:rsid w:val="0036264B"/>
    <w:rsid w:val="00362904"/>
    <w:rsid w:val="00362D39"/>
    <w:rsid w:val="003665CD"/>
    <w:rsid w:val="003708AF"/>
    <w:rsid w:val="00370E15"/>
    <w:rsid w:val="0037517D"/>
    <w:rsid w:val="00375353"/>
    <w:rsid w:val="00380C0B"/>
    <w:rsid w:val="0038178D"/>
    <w:rsid w:val="00383A7F"/>
    <w:rsid w:val="00384AFE"/>
    <w:rsid w:val="00386072"/>
    <w:rsid w:val="003906C3"/>
    <w:rsid w:val="003967C1"/>
    <w:rsid w:val="0039683B"/>
    <w:rsid w:val="003969D6"/>
    <w:rsid w:val="00397D9C"/>
    <w:rsid w:val="003A2A4F"/>
    <w:rsid w:val="003A2DD2"/>
    <w:rsid w:val="003A3AA5"/>
    <w:rsid w:val="003A5060"/>
    <w:rsid w:val="003A7C3A"/>
    <w:rsid w:val="003B1DF3"/>
    <w:rsid w:val="003B3F15"/>
    <w:rsid w:val="003B53AE"/>
    <w:rsid w:val="003B587F"/>
    <w:rsid w:val="003B68C0"/>
    <w:rsid w:val="003C0D11"/>
    <w:rsid w:val="003C2599"/>
    <w:rsid w:val="003C3726"/>
    <w:rsid w:val="003C6D77"/>
    <w:rsid w:val="003C6F4A"/>
    <w:rsid w:val="003D0F30"/>
    <w:rsid w:val="003D2E9E"/>
    <w:rsid w:val="003D3DE6"/>
    <w:rsid w:val="003E03A9"/>
    <w:rsid w:val="003E15D6"/>
    <w:rsid w:val="003E2104"/>
    <w:rsid w:val="003E3750"/>
    <w:rsid w:val="003E54DD"/>
    <w:rsid w:val="003E6215"/>
    <w:rsid w:val="003E653F"/>
    <w:rsid w:val="003E7A99"/>
    <w:rsid w:val="003E7B62"/>
    <w:rsid w:val="003F4F6B"/>
    <w:rsid w:val="003F511D"/>
    <w:rsid w:val="003F6072"/>
    <w:rsid w:val="003F6259"/>
    <w:rsid w:val="003F684B"/>
    <w:rsid w:val="003F766C"/>
    <w:rsid w:val="00405072"/>
    <w:rsid w:val="00407287"/>
    <w:rsid w:val="004102FB"/>
    <w:rsid w:val="0041056A"/>
    <w:rsid w:val="00410899"/>
    <w:rsid w:val="004215CE"/>
    <w:rsid w:val="004237F6"/>
    <w:rsid w:val="00423A6D"/>
    <w:rsid w:val="00424224"/>
    <w:rsid w:val="00425542"/>
    <w:rsid w:val="004305DB"/>
    <w:rsid w:val="004307E6"/>
    <w:rsid w:val="004327F0"/>
    <w:rsid w:val="00433ABB"/>
    <w:rsid w:val="0043654F"/>
    <w:rsid w:val="004371F8"/>
    <w:rsid w:val="0043743A"/>
    <w:rsid w:val="00442660"/>
    <w:rsid w:val="00445DAD"/>
    <w:rsid w:val="004467F4"/>
    <w:rsid w:val="00460074"/>
    <w:rsid w:val="004600B7"/>
    <w:rsid w:val="00464051"/>
    <w:rsid w:val="00466E3B"/>
    <w:rsid w:val="00470C1C"/>
    <w:rsid w:val="00471966"/>
    <w:rsid w:val="00473BAF"/>
    <w:rsid w:val="00473DF7"/>
    <w:rsid w:val="00474AA8"/>
    <w:rsid w:val="00484F43"/>
    <w:rsid w:val="00487020"/>
    <w:rsid w:val="0049198C"/>
    <w:rsid w:val="00491CCA"/>
    <w:rsid w:val="00493796"/>
    <w:rsid w:val="0049570C"/>
    <w:rsid w:val="00495D60"/>
    <w:rsid w:val="00497080"/>
    <w:rsid w:val="004A5DDB"/>
    <w:rsid w:val="004A68BD"/>
    <w:rsid w:val="004A6B2A"/>
    <w:rsid w:val="004A77FE"/>
    <w:rsid w:val="004B0823"/>
    <w:rsid w:val="004B08A0"/>
    <w:rsid w:val="004B6440"/>
    <w:rsid w:val="004B7F4A"/>
    <w:rsid w:val="004C02D6"/>
    <w:rsid w:val="004C0DB3"/>
    <w:rsid w:val="004C1077"/>
    <w:rsid w:val="004C13A2"/>
    <w:rsid w:val="004C2BEF"/>
    <w:rsid w:val="004C5DB6"/>
    <w:rsid w:val="004C707F"/>
    <w:rsid w:val="004C7BBB"/>
    <w:rsid w:val="004D04FA"/>
    <w:rsid w:val="004D0EB0"/>
    <w:rsid w:val="004D1822"/>
    <w:rsid w:val="004D1C9A"/>
    <w:rsid w:val="004D4745"/>
    <w:rsid w:val="004E1CA7"/>
    <w:rsid w:val="004E22BF"/>
    <w:rsid w:val="004E2341"/>
    <w:rsid w:val="004E2791"/>
    <w:rsid w:val="004E2A6B"/>
    <w:rsid w:val="004E2DE5"/>
    <w:rsid w:val="004E385E"/>
    <w:rsid w:val="004E48C6"/>
    <w:rsid w:val="004F11F8"/>
    <w:rsid w:val="004F2A5D"/>
    <w:rsid w:val="004F2D95"/>
    <w:rsid w:val="004F59AA"/>
    <w:rsid w:val="005053C8"/>
    <w:rsid w:val="005055C7"/>
    <w:rsid w:val="00513D0F"/>
    <w:rsid w:val="00515760"/>
    <w:rsid w:val="005157BC"/>
    <w:rsid w:val="0051589D"/>
    <w:rsid w:val="00517BA6"/>
    <w:rsid w:val="00520AD0"/>
    <w:rsid w:val="00521F63"/>
    <w:rsid w:val="00522892"/>
    <w:rsid w:val="00526D21"/>
    <w:rsid w:val="00534C3D"/>
    <w:rsid w:val="00534D29"/>
    <w:rsid w:val="0054350F"/>
    <w:rsid w:val="00547612"/>
    <w:rsid w:val="00552670"/>
    <w:rsid w:val="005550AE"/>
    <w:rsid w:val="0055775C"/>
    <w:rsid w:val="00560900"/>
    <w:rsid w:val="00564240"/>
    <w:rsid w:val="00566EC6"/>
    <w:rsid w:val="005670A3"/>
    <w:rsid w:val="00580EB8"/>
    <w:rsid w:val="005874F5"/>
    <w:rsid w:val="0059142C"/>
    <w:rsid w:val="00592B38"/>
    <w:rsid w:val="00592E86"/>
    <w:rsid w:val="005930CC"/>
    <w:rsid w:val="005949CB"/>
    <w:rsid w:val="00595AA4"/>
    <w:rsid w:val="005961BF"/>
    <w:rsid w:val="005A1945"/>
    <w:rsid w:val="005A5A8C"/>
    <w:rsid w:val="005A6942"/>
    <w:rsid w:val="005B0693"/>
    <w:rsid w:val="005B1434"/>
    <w:rsid w:val="005B4F14"/>
    <w:rsid w:val="005B55BE"/>
    <w:rsid w:val="005C17EA"/>
    <w:rsid w:val="005C248A"/>
    <w:rsid w:val="005C430D"/>
    <w:rsid w:val="005C4929"/>
    <w:rsid w:val="005C767C"/>
    <w:rsid w:val="005D1A5A"/>
    <w:rsid w:val="005D5921"/>
    <w:rsid w:val="005D62C8"/>
    <w:rsid w:val="005D6EEF"/>
    <w:rsid w:val="005D792D"/>
    <w:rsid w:val="005E42BC"/>
    <w:rsid w:val="005E4D96"/>
    <w:rsid w:val="005E64B7"/>
    <w:rsid w:val="005E7353"/>
    <w:rsid w:val="005E7A8B"/>
    <w:rsid w:val="005F1305"/>
    <w:rsid w:val="005F3AB1"/>
    <w:rsid w:val="005F6C83"/>
    <w:rsid w:val="005F7639"/>
    <w:rsid w:val="00601528"/>
    <w:rsid w:val="006017FB"/>
    <w:rsid w:val="00601850"/>
    <w:rsid w:val="006023D7"/>
    <w:rsid w:val="006035A1"/>
    <w:rsid w:val="006053BD"/>
    <w:rsid w:val="00605681"/>
    <w:rsid w:val="00611EFB"/>
    <w:rsid w:val="00611FEA"/>
    <w:rsid w:val="00615531"/>
    <w:rsid w:val="00617AB7"/>
    <w:rsid w:val="00620123"/>
    <w:rsid w:val="00625072"/>
    <w:rsid w:val="00625ADC"/>
    <w:rsid w:val="00631004"/>
    <w:rsid w:val="00631D63"/>
    <w:rsid w:val="00635FFD"/>
    <w:rsid w:val="00637732"/>
    <w:rsid w:val="00642D0E"/>
    <w:rsid w:val="006442FE"/>
    <w:rsid w:val="00646AA0"/>
    <w:rsid w:val="00647006"/>
    <w:rsid w:val="006527FC"/>
    <w:rsid w:val="00652B52"/>
    <w:rsid w:val="00653901"/>
    <w:rsid w:val="0066205F"/>
    <w:rsid w:val="00663645"/>
    <w:rsid w:val="0066401C"/>
    <w:rsid w:val="00673553"/>
    <w:rsid w:val="0067453A"/>
    <w:rsid w:val="00676F47"/>
    <w:rsid w:val="006777EB"/>
    <w:rsid w:val="00683271"/>
    <w:rsid w:val="00690C63"/>
    <w:rsid w:val="00692EEE"/>
    <w:rsid w:val="00693AA3"/>
    <w:rsid w:val="006943D5"/>
    <w:rsid w:val="006A05A8"/>
    <w:rsid w:val="006A0C18"/>
    <w:rsid w:val="006A1902"/>
    <w:rsid w:val="006A506D"/>
    <w:rsid w:val="006A52C8"/>
    <w:rsid w:val="006B183E"/>
    <w:rsid w:val="006B56DE"/>
    <w:rsid w:val="006B632F"/>
    <w:rsid w:val="006B666E"/>
    <w:rsid w:val="006B6B4C"/>
    <w:rsid w:val="006C69CD"/>
    <w:rsid w:val="006C7D1C"/>
    <w:rsid w:val="006D4A09"/>
    <w:rsid w:val="006D5215"/>
    <w:rsid w:val="006D6173"/>
    <w:rsid w:val="006E4AC4"/>
    <w:rsid w:val="006E686A"/>
    <w:rsid w:val="006E72C6"/>
    <w:rsid w:val="006F282D"/>
    <w:rsid w:val="006F3845"/>
    <w:rsid w:val="006F5E46"/>
    <w:rsid w:val="00701629"/>
    <w:rsid w:val="0070451F"/>
    <w:rsid w:val="007072FA"/>
    <w:rsid w:val="007107E9"/>
    <w:rsid w:val="00710BD6"/>
    <w:rsid w:val="00711875"/>
    <w:rsid w:val="00716388"/>
    <w:rsid w:val="00716AAA"/>
    <w:rsid w:val="00717643"/>
    <w:rsid w:val="0072045A"/>
    <w:rsid w:val="00720AB0"/>
    <w:rsid w:val="0072591D"/>
    <w:rsid w:val="0072700B"/>
    <w:rsid w:val="00731035"/>
    <w:rsid w:val="0073116D"/>
    <w:rsid w:val="007311CF"/>
    <w:rsid w:val="00731216"/>
    <w:rsid w:val="0073167B"/>
    <w:rsid w:val="007324D5"/>
    <w:rsid w:val="00733003"/>
    <w:rsid w:val="007331F6"/>
    <w:rsid w:val="007420BE"/>
    <w:rsid w:val="00743F9D"/>
    <w:rsid w:val="00746DFB"/>
    <w:rsid w:val="00747BC0"/>
    <w:rsid w:val="00750E14"/>
    <w:rsid w:val="007524CD"/>
    <w:rsid w:val="0075262B"/>
    <w:rsid w:val="0075329D"/>
    <w:rsid w:val="00754E38"/>
    <w:rsid w:val="0075672F"/>
    <w:rsid w:val="00756831"/>
    <w:rsid w:val="00757F3E"/>
    <w:rsid w:val="007612CE"/>
    <w:rsid w:val="007614ED"/>
    <w:rsid w:val="00761AF8"/>
    <w:rsid w:val="00762461"/>
    <w:rsid w:val="007627F1"/>
    <w:rsid w:val="00762FDB"/>
    <w:rsid w:val="00764672"/>
    <w:rsid w:val="0077136E"/>
    <w:rsid w:val="0077144C"/>
    <w:rsid w:val="007758B2"/>
    <w:rsid w:val="00784923"/>
    <w:rsid w:val="0078548B"/>
    <w:rsid w:val="00785B33"/>
    <w:rsid w:val="0078764F"/>
    <w:rsid w:val="007916C4"/>
    <w:rsid w:val="007942DA"/>
    <w:rsid w:val="007A034D"/>
    <w:rsid w:val="007A1891"/>
    <w:rsid w:val="007A1A6C"/>
    <w:rsid w:val="007A26E0"/>
    <w:rsid w:val="007A3D32"/>
    <w:rsid w:val="007A6AF2"/>
    <w:rsid w:val="007B0639"/>
    <w:rsid w:val="007C06E8"/>
    <w:rsid w:val="007C2D30"/>
    <w:rsid w:val="007C55C6"/>
    <w:rsid w:val="007D03B4"/>
    <w:rsid w:val="007D18D8"/>
    <w:rsid w:val="007D1ED9"/>
    <w:rsid w:val="007D1FC3"/>
    <w:rsid w:val="007D52FB"/>
    <w:rsid w:val="007E15A3"/>
    <w:rsid w:val="007E24F7"/>
    <w:rsid w:val="007E2DAD"/>
    <w:rsid w:val="007E30FD"/>
    <w:rsid w:val="007E3F1D"/>
    <w:rsid w:val="007F0184"/>
    <w:rsid w:val="007F11A8"/>
    <w:rsid w:val="007F3328"/>
    <w:rsid w:val="007F345B"/>
    <w:rsid w:val="007F3D6E"/>
    <w:rsid w:val="00800A7F"/>
    <w:rsid w:val="00800DBB"/>
    <w:rsid w:val="00803A24"/>
    <w:rsid w:val="00804A29"/>
    <w:rsid w:val="00804E59"/>
    <w:rsid w:val="0080624C"/>
    <w:rsid w:val="008065AB"/>
    <w:rsid w:val="00806893"/>
    <w:rsid w:val="00806A88"/>
    <w:rsid w:val="00807552"/>
    <w:rsid w:val="008103A4"/>
    <w:rsid w:val="00813968"/>
    <w:rsid w:val="00813EE5"/>
    <w:rsid w:val="00816FF8"/>
    <w:rsid w:val="008218FB"/>
    <w:rsid w:val="00823BD9"/>
    <w:rsid w:val="00824281"/>
    <w:rsid w:val="00825957"/>
    <w:rsid w:val="00826232"/>
    <w:rsid w:val="0083111B"/>
    <w:rsid w:val="008312E8"/>
    <w:rsid w:val="00832F17"/>
    <w:rsid w:val="00834856"/>
    <w:rsid w:val="00836763"/>
    <w:rsid w:val="00836E97"/>
    <w:rsid w:val="00840FE8"/>
    <w:rsid w:val="00842D19"/>
    <w:rsid w:val="00846C5D"/>
    <w:rsid w:val="00851044"/>
    <w:rsid w:val="0085179F"/>
    <w:rsid w:val="00852583"/>
    <w:rsid w:val="00863E03"/>
    <w:rsid w:val="00864628"/>
    <w:rsid w:val="008673B5"/>
    <w:rsid w:val="00874543"/>
    <w:rsid w:val="0087713C"/>
    <w:rsid w:val="00877367"/>
    <w:rsid w:val="008809F9"/>
    <w:rsid w:val="00881CFE"/>
    <w:rsid w:val="00883DAF"/>
    <w:rsid w:val="00884A56"/>
    <w:rsid w:val="0088558D"/>
    <w:rsid w:val="00887CDF"/>
    <w:rsid w:val="008921E6"/>
    <w:rsid w:val="0089646F"/>
    <w:rsid w:val="008970D9"/>
    <w:rsid w:val="00897308"/>
    <w:rsid w:val="008976A6"/>
    <w:rsid w:val="008A1DB3"/>
    <w:rsid w:val="008A4A78"/>
    <w:rsid w:val="008A7E47"/>
    <w:rsid w:val="008B0166"/>
    <w:rsid w:val="008B094F"/>
    <w:rsid w:val="008B1193"/>
    <w:rsid w:val="008B1D92"/>
    <w:rsid w:val="008C227C"/>
    <w:rsid w:val="008C55E0"/>
    <w:rsid w:val="008C667D"/>
    <w:rsid w:val="008D0A5E"/>
    <w:rsid w:val="008D0D43"/>
    <w:rsid w:val="008D1E31"/>
    <w:rsid w:val="008D50E3"/>
    <w:rsid w:val="008E09B9"/>
    <w:rsid w:val="008E1AAB"/>
    <w:rsid w:val="008E1B84"/>
    <w:rsid w:val="008E2B19"/>
    <w:rsid w:val="008E43F8"/>
    <w:rsid w:val="008E7D2C"/>
    <w:rsid w:val="008F108A"/>
    <w:rsid w:val="008F11F8"/>
    <w:rsid w:val="008F2728"/>
    <w:rsid w:val="008F59D9"/>
    <w:rsid w:val="008F5F53"/>
    <w:rsid w:val="009047DB"/>
    <w:rsid w:val="0090699D"/>
    <w:rsid w:val="0091208B"/>
    <w:rsid w:val="009141FF"/>
    <w:rsid w:val="009154B6"/>
    <w:rsid w:val="0091683E"/>
    <w:rsid w:val="00924762"/>
    <w:rsid w:val="00924857"/>
    <w:rsid w:val="00924AD2"/>
    <w:rsid w:val="00924C77"/>
    <w:rsid w:val="00925B2D"/>
    <w:rsid w:val="00925C4B"/>
    <w:rsid w:val="00925CD6"/>
    <w:rsid w:val="009279CA"/>
    <w:rsid w:val="00927DE1"/>
    <w:rsid w:val="00934580"/>
    <w:rsid w:val="009348CE"/>
    <w:rsid w:val="009351F0"/>
    <w:rsid w:val="00935B1D"/>
    <w:rsid w:val="00936A99"/>
    <w:rsid w:val="00942B46"/>
    <w:rsid w:val="00946DCE"/>
    <w:rsid w:val="00947175"/>
    <w:rsid w:val="00950024"/>
    <w:rsid w:val="00952C1F"/>
    <w:rsid w:val="009561EA"/>
    <w:rsid w:val="0096063E"/>
    <w:rsid w:val="00962B11"/>
    <w:rsid w:val="00962CBA"/>
    <w:rsid w:val="00963698"/>
    <w:rsid w:val="00967249"/>
    <w:rsid w:val="00970A55"/>
    <w:rsid w:val="0097124B"/>
    <w:rsid w:val="0097231E"/>
    <w:rsid w:val="00973615"/>
    <w:rsid w:val="009741A3"/>
    <w:rsid w:val="00975C60"/>
    <w:rsid w:val="00976833"/>
    <w:rsid w:val="0098058C"/>
    <w:rsid w:val="00985729"/>
    <w:rsid w:val="00985C93"/>
    <w:rsid w:val="009969E8"/>
    <w:rsid w:val="009A0B89"/>
    <w:rsid w:val="009A1B0E"/>
    <w:rsid w:val="009A4369"/>
    <w:rsid w:val="009A4F29"/>
    <w:rsid w:val="009A585B"/>
    <w:rsid w:val="009B24B5"/>
    <w:rsid w:val="009B7566"/>
    <w:rsid w:val="009C0259"/>
    <w:rsid w:val="009C619C"/>
    <w:rsid w:val="009C63A0"/>
    <w:rsid w:val="009C711A"/>
    <w:rsid w:val="009D0BE5"/>
    <w:rsid w:val="009D1B41"/>
    <w:rsid w:val="009D1BE8"/>
    <w:rsid w:val="009D2569"/>
    <w:rsid w:val="009D2A37"/>
    <w:rsid w:val="009D3C06"/>
    <w:rsid w:val="009D6301"/>
    <w:rsid w:val="009E1578"/>
    <w:rsid w:val="009E6424"/>
    <w:rsid w:val="009F0D15"/>
    <w:rsid w:val="009F1E3D"/>
    <w:rsid w:val="009F208D"/>
    <w:rsid w:val="009F23CA"/>
    <w:rsid w:val="009F2BBD"/>
    <w:rsid w:val="009F69EC"/>
    <w:rsid w:val="00A00981"/>
    <w:rsid w:val="00A009A3"/>
    <w:rsid w:val="00A01222"/>
    <w:rsid w:val="00A0656B"/>
    <w:rsid w:val="00A07F10"/>
    <w:rsid w:val="00A14CD1"/>
    <w:rsid w:val="00A14F0D"/>
    <w:rsid w:val="00A15313"/>
    <w:rsid w:val="00A155E1"/>
    <w:rsid w:val="00A16577"/>
    <w:rsid w:val="00A16A7E"/>
    <w:rsid w:val="00A16E49"/>
    <w:rsid w:val="00A20042"/>
    <w:rsid w:val="00A2244F"/>
    <w:rsid w:val="00A250BE"/>
    <w:rsid w:val="00A25A1E"/>
    <w:rsid w:val="00A30947"/>
    <w:rsid w:val="00A314F5"/>
    <w:rsid w:val="00A324C8"/>
    <w:rsid w:val="00A33B91"/>
    <w:rsid w:val="00A44C05"/>
    <w:rsid w:val="00A45128"/>
    <w:rsid w:val="00A4583C"/>
    <w:rsid w:val="00A45C41"/>
    <w:rsid w:val="00A46969"/>
    <w:rsid w:val="00A47BE4"/>
    <w:rsid w:val="00A5208F"/>
    <w:rsid w:val="00A55942"/>
    <w:rsid w:val="00A6146F"/>
    <w:rsid w:val="00A643F9"/>
    <w:rsid w:val="00A660D8"/>
    <w:rsid w:val="00A66720"/>
    <w:rsid w:val="00A70612"/>
    <w:rsid w:val="00A7115F"/>
    <w:rsid w:val="00A74838"/>
    <w:rsid w:val="00A75F8A"/>
    <w:rsid w:val="00A76AFE"/>
    <w:rsid w:val="00A771AB"/>
    <w:rsid w:val="00A82374"/>
    <w:rsid w:val="00A83182"/>
    <w:rsid w:val="00A866CE"/>
    <w:rsid w:val="00A870DF"/>
    <w:rsid w:val="00A91B9A"/>
    <w:rsid w:val="00A92B54"/>
    <w:rsid w:val="00A930BA"/>
    <w:rsid w:val="00AA0B74"/>
    <w:rsid w:val="00AA2D2A"/>
    <w:rsid w:val="00AA37C7"/>
    <w:rsid w:val="00AA3F74"/>
    <w:rsid w:val="00AB0056"/>
    <w:rsid w:val="00AB2C6B"/>
    <w:rsid w:val="00AB35BF"/>
    <w:rsid w:val="00AB371C"/>
    <w:rsid w:val="00AB582F"/>
    <w:rsid w:val="00AB5F6B"/>
    <w:rsid w:val="00AB74A6"/>
    <w:rsid w:val="00AC5B90"/>
    <w:rsid w:val="00AC5F99"/>
    <w:rsid w:val="00AC6D83"/>
    <w:rsid w:val="00AD3397"/>
    <w:rsid w:val="00AD6531"/>
    <w:rsid w:val="00AE2351"/>
    <w:rsid w:val="00AE5D6F"/>
    <w:rsid w:val="00AE7E30"/>
    <w:rsid w:val="00AF1CEA"/>
    <w:rsid w:val="00AF3A51"/>
    <w:rsid w:val="00AF42E4"/>
    <w:rsid w:val="00AF4A7C"/>
    <w:rsid w:val="00B067A7"/>
    <w:rsid w:val="00B1191A"/>
    <w:rsid w:val="00B119A3"/>
    <w:rsid w:val="00B1430B"/>
    <w:rsid w:val="00B15C9C"/>
    <w:rsid w:val="00B16534"/>
    <w:rsid w:val="00B16F2F"/>
    <w:rsid w:val="00B22797"/>
    <w:rsid w:val="00B24809"/>
    <w:rsid w:val="00B24B83"/>
    <w:rsid w:val="00B25978"/>
    <w:rsid w:val="00B25EC4"/>
    <w:rsid w:val="00B307E2"/>
    <w:rsid w:val="00B332F1"/>
    <w:rsid w:val="00B34833"/>
    <w:rsid w:val="00B35FA8"/>
    <w:rsid w:val="00B362B1"/>
    <w:rsid w:val="00B369D3"/>
    <w:rsid w:val="00B371CF"/>
    <w:rsid w:val="00B43D72"/>
    <w:rsid w:val="00B522D4"/>
    <w:rsid w:val="00B5500E"/>
    <w:rsid w:val="00B55F46"/>
    <w:rsid w:val="00B56C71"/>
    <w:rsid w:val="00B617B2"/>
    <w:rsid w:val="00B621C0"/>
    <w:rsid w:val="00B631FB"/>
    <w:rsid w:val="00B6380C"/>
    <w:rsid w:val="00B70466"/>
    <w:rsid w:val="00B7187A"/>
    <w:rsid w:val="00B72333"/>
    <w:rsid w:val="00B81C95"/>
    <w:rsid w:val="00B85655"/>
    <w:rsid w:val="00B85A37"/>
    <w:rsid w:val="00B8626C"/>
    <w:rsid w:val="00B9046C"/>
    <w:rsid w:val="00B92AF6"/>
    <w:rsid w:val="00B97AD1"/>
    <w:rsid w:val="00BA09C4"/>
    <w:rsid w:val="00BA3097"/>
    <w:rsid w:val="00BA4E5C"/>
    <w:rsid w:val="00BA5EEB"/>
    <w:rsid w:val="00BA7314"/>
    <w:rsid w:val="00BA7E69"/>
    <w:rsid w:val="00BB0DBF"/>
    <w:rsid w:val="00BB20A0"/>
    <w:rsid w:val="00BB4653"/>
    <w:rsid w:val="00BB6294"/>
    <w:rsid w:val="00BC0BCE"/>
    <w:rsid w:val="00BC50EE"/>
    <w:rsid w:val="00BC732C"/>
    <w:rsid w:val="00BC7E56"/>
    <w:rsid w:val="00BD2859"/>
    <w:rsid w:val="00BD3A6B"/>
    <w:rsid w:val="00BD3BC2"/>
    <w:rsid w:val="00BD79DA"/>
    <w:rsid w:val="00BE06C3"/>
    <w:rsid w:val="00BE0C7F"/>
    <w:rsid w:val="00BE1F37"/>
    <w:rsid w:val="00BE6426"/>
    <w:rsid w:val="00BE7377"/>
    <w:rsid w:val="00C0090D"/>
    <w:rsid w:val="00C00FFE"/>
    <w:rsid w:val="00C01D8A"/>
    <w:rsid w:val="00C05871"/>
    <w:rsid w:val="00C103A3"/>
    <w:rsid w:val="00C11490"/>
    <w:rsid w:val="00C16796"/>
    <w:rsid w:val="00C2085B"/>
    <w:rsid w:val="00C23072"/>
    <w:rsid w:val="00C24A61"/>
    <w:rsid w:val="00C2527C"/>
    <w:rsid w:val="00C25A0F"/>
    <w:rsid w:val="00C26B23"/>
    <w:rsid w:val="00C26E0A"/>
    <w:rsid w:val="00C27061"/>
    <w:rsid w:val="00C27CD3"/>
    <w:rsid w:val="00C32577"/>
    <w:rsid w:val="00C32CD9"/>
    <w:rsid w:val="00C33A55"/>
    <w:rsid w:val="00C37C09"/>
    <w:rsid w:val="00C43FBD"/>
    <w:rsid w:val="00C468D0"/>
    <w:rsid w:val="00C46FDB"/>
    <w:rsid w:val="00C51196"/>
    <w:rsid w:val="00C5255D"/>
    <w:rsid w:val="00C56BDF"/>
    <w:rsid w:val="00C56EE7"/>
    <w:rsid w:val="00C6040B"/>
    <w:rsid w:val="00C60A01"/>
    <w:rsid w:val="00C6141D"/>
    <w:rsid w:val="00C6176D"/>
    <w:rsid w:val="00C62A29"/>
    <w:rsid w:val="00C64E71"/>
    <w:rsid w:val="00C67D71"/>
    <w:rsid w:val="00C67E92"/>
    <w:rsid w:val="00C67E95"/>
    <w:rsid w:val="00C71847"/>
    <w:rsid w:val="00C71D25"/>
    <w:rsid w:val="00C74D86"/>
    <w:rsid w:val="00C858BD"/>
    <w:rsid w:val="00C87407"/>
    <w:rsid w:val="00C9017F"/>
    <w:rsid w:val="00C93A3A"/>
    <w:rsid w:val="00C973C6"/>
    <w:rsid w:val="00CA0E7E"/>
    <w:rsid w:val="00CA22A3"/>
    <w:rsid w:val="00CA2710"/>
    <w:rsid w:val="00CA619A"/>
    <w:rsid w:val="00CB0CCC"/>
    <w:rsid w:val="00CB14CC"/>
    <w:rsid w:val="00CB475A"/>
    <w:rsid w:val="00CB5C22"/>
    <w:rsid w:val="00CB669C"/>
    <w:rsid w:val="00CB66D6"/>
    <w:rsid w:val="00CC2258"/>
    <w:rsid w:val="00CC4863"/>
    <w:rsid w:val="00CC49B0"/>
    <w:rsid w:val="00CC54A9"/>
    <w:rsid w:val="00CC62A3"/>
    <w:rsid w:val="00CC738C"/>
    <w:rsid w:val="00CD086D"/>
    <w:rsid w:val="00CD3614"/>
    <w:rsid w:val="00CD40BE"/>
    <w:rsid w:val="00CD6D35"/>
    <w:rsid w:val="00CE104C"/>
    <w:rsid w:val="00CE1CBC"/>
    <w:rsid w:val="00CE3444"/>
    <w:rsid w:val="00CE53D1"/>
    <w:rsid w:val="00CF1277"/>
    <w:rsid w:val="00CF2944"/>
    <w:rsid w:val="00CF42D1"/>
    <w:rsid w:val="00CF5FBA"/>
    <w:rsid w:val="00CF7702"/>
    <w:rsid w:val="00CF7A25"/>
    <w:rsid w:val="00D022B0"/>
    <w:rsid w:val="00D03F2F"/>
    <w:rsid w:val="00D108FF"/>
    <w:rsid w:val="00D114C7"/>
    <w:rsid w:val="00D11AA9"/>
    <w:rsid w:val="00D14536"/>
    <w:rsid w:val="00D166A0"/>
    <w:rsid w:val="00D22154"/>
    <w:rsid w:val="00D24543"/>
    <w:rsid w:val="00D24E85"/>
    <w:rsid w:val="00D305C4"/>
    <w:rsid w:val="00D308AB"/>
    <w:rsid w:val="00D3489B"/>
    <w:rsid w:val="00D3490F"/>
    <w:rsid w:val="00D3613B"/>
    <w:rsid w:val="00D36754"/>
    <w:rsid w:val="00D36E65"/>
    <w:rsid w:val="00D378AB"/>
    <w:rsid w:val="00D37B35"/>
    <w:rsid w:val="00D413B4"/>
    <w:rsid w:val="00D41DFA"/>
    <w:rsid w:val="00D42201"/>
    <w:rsid w:val="00D44A59"/>
    <w:rsid w:val="00D45647"/>
    <w:rsid w:val="00D473A6"/>
    <w:rsid w:val="00D52CF6"/>
    <w:rsid w:val="00D539E6"/>
    <w:rsid w:val="00D53F96"/>
    <w:rsid w:val="00D545A9"/>
    <w:rsid w:val="00D556F5"/>
    <w:rsid w:val="00D573A3"/>
    <w:rsid w:val="00D62742"/>
    <w:rsid w:val="00D641E1"/>
    <w:rsid w:val="00D646B8"/>
    <w:rsid w:val="00D64D11"/>
    <w:rsid w:val="00D64E97"/>
    <w:rsid w:val="00D679F8"/>
    <w:rsid w:val="00D72E27"/>
    <w:rsid w:val="00D73E15"/>
    <w:rsid w:val="00D81226"/>
    <w:rsid w:val="00D8397A"/>
    <w:rsid w:val="00D85968"/>
    <w:rsid w:val="00D871CF"/>
    <w:rsid w:val="00D9009A"/>
    <w:rsid w:val="00D916EF"/>
    <w:rsid w:val="00D95BFC"/>
    <w:rsid w:val="00D970EB"/>
    <w:rsid w:val="00DA46C2"/>
    <w:rsid w:val="00DB3B0C"/>
    <w:rsid w:val="00DB5E40"/>
    <w:rsid w:val="00DB6BDF"/>
    <w:rsid w:val="00DB754F"/>
    <w:rsid w:val="00DC034C"/>
    <w:rsid w:val="00DC0418"/>
    <w:rsid w:val="00DC2180"/>
    <w:rsid w:val="00DC524C"/>
    <w:rsid w:val="00DC6A7A"/>
    <w:rsid w:val="00DD3590"/>
    <w:rsid w:val="00DD4794"/>
    <w:rsid w:val="00DD6E8B"/>
    <w:rsid w:val="00DE0736"/>
    <w:rsid w:val="00DE3871"/>
    <w:rsid w:val="00DF0CB7"/>
    <w:rsid w:val="00DF2248"/>
    <w:rsid w:val="00DF2780"/>
    <w:rsid w:val="00DF3256"/>
    <w:rsid w:val="00DF34D8"/>
    <w:rsid w:val="00DF3CAB"/>
    <w:rsid w:val="00DF5B89"/>
    <w:rsid w:val="00E02657"/>
    <w:rsid w:val="00E04F38"/>
    <w:rsid w:val="00E05D91"/>
    <w:rsid w:val="00E07859"/>
    <w:rsid w:val="00E141C1"/>
    <w:rsid w:val="00E15310"/>
    <w:rsid w:val="00E23CB7"/>
    <w:rsid w:val="00E25041"/>
    <w:rsid w:val="00E25A64"/>
    <w:rsid w:val="00E26EEE"/>
    <w:rsid w:val="00E27790"/>
    <w:rsid w:val="00E3082E"/>
    <w:rsid w:val="00E310C6"/>
    <w:rsid w:val="00E32590"/>
    <w:rsid w:val="00E3271A"/>
    <w:rsid w:val="00E33696"/>
    <w:rsid w:val="00E36B55"/>
    <w:rsid w:val="00E36EBB"/>
    <w:rsid w:val="00E418AA"/>
    <w:rsid w:val="00E424CB"/>
    <w:rsid w:val="00E42A5F"/>
    <w:rsid w:val="00E44269"/>
    <w:rsid w:val="00E44A25"/>
    <w:rsid w:val="00E44FE9"/>
    <w:rsid w:val="00E45DE4"/>
    <w:rsid w:val="00E46DCE"/>
    <w:rsid w:val="00E506C4"/>
    <w:rsid w:val="00E54393"/>
    <w:rsid w:val="00E54992"/>
    <w:rsid w:val="00E5619C"/>
    <w:rsid w:val="00E64478"/>
    <w:rsid w:val="00E719B2"/>
    <w:rsid w:val="00E71DC6"/>
    <w:rsid w:val="00E7493A"/>
    <w:rsid w:val="00E7713C"/>
    <w:rsid w:val="00E8286F"/>
    <w:rsid w:val="00E82A7B"/>
    <w:rsid w:val="00E84DC7"/>
    <w:rsid w:val="00E853DE"/>
    <w:rsid w:val="00E862DE"/>
    <w:rsid w:val="00E966CF"/>
    <w:rsid w:val="00E972E8"/>
    <w:rsid w:val="00EA0EEB"/>
    <w:rsid w:val="00EA1EFA"/>
    <w:rsid w:val="00EA2428"/>
    <w:rsid w:val="00EA39E0"/>
    <w:rsid w:val="00EA6194"/>
    <w:rsid w:val="00EA64B0"/>
    <w:rsid w:val="00EA6C4A"/>
    <w:rsid w:val="00EB04E6"/>
    <w:rsid w:val="00EB0C68"/>
    <w:rsid w:val="00EB1E6C"/>
    <w:rsid w:val="00EB4AC6"/>
    <w:rsid w:val="00EB7A3E"/>
    <w:rsid w:val="00EC0E91"/>
    <w:rsid w:val="00EC5EF8"/>
    <w:rsid w:val="00ED0AEE"/>
    <w:rsid w:val="00ED0E75"/>
    <w:rsid w:val="00ED3043"/>
    <w:rsid w:val="00ED4A69"/>
    <w:rsid w:val="00ED6EAB"/>
    <w:rsid w:val="00EE26DD"/>
    <w:rsid w:val="00EE341C"/>
    <w:rsid w:val="00EE78EB"/>
    <w:rsid w:val="00EF1F5D"/>
    <w:rsid w:val="00EF34E6"/>
    <w:rsid w:val="00EF356B"/>
    <w:rsid w:val="00EF5BC5"/>
    <w:rsid w:val="00F00B4E"/>
    <w:rsid w:val="00F02947"/>
    <w:rsid w:val="00F0440C"/>
    <w:rsid w:val="00F07B06"/>
    <w:rsid w:val="00F114E9"/>
    <w:rsid w:val="00F11955"/>
    <w:rsid w:val="00F11BF7"/>
    <w:rsid w:val="00F13C39"/>
    <w:rsid w:val="00F163E6"/>
    <w:rsid w:val="00F1750A"/>
    <w:rsid w:val="00F21DFA"/>
    <w:rsid w:val="00F230D0"/>
    <w:rsid w:val="00F24DB0"/>
    <w:rsid w:val="00F25B39"/>
    <w:rsid w:val="00F2668B"/>
    <w:rsid w:val="00F2687D"/>
    <w:rsid w:val="00F27EA1"/>
    <w:rsid w:val="00F30E92"/>
    <w:rsid w:val="00F330B8"/>
    <w:rsid w:val="00F343EF"/>
    <w:rsid w:val="00F37E14"/>
    <w:rsid w:val="00F443A3"/>
    <w:rsid w:val="00F46697"/>
    <w:rsid w:val="00F476B3"/>
    <w:rsid w:val="00F530C3"/>
    <w:rsid w:val="00F541C6"/>
    <w:rsid w:val="00F54FE7"/>
    <w:rsid w:val="00F559DA"/>
    <w:rsid w:val="00F6498F"/>
    <w:rsid w:val="00F65A2C"/>
    <w:rsid w:val="00F6725B"/>
    <w:rsid w:val="00F72DF4"/>
    <w:rsid w:val="00F738D7"/>
    <w:rsid w:val="00F751A1"/>
    <w:rsid w:val="00F77EA0"/>
    <w:rsid w:val="00F82C0A"/>
    <w:rsid w:val="00F83535"/>
    <w:rsid w:val="00F8613F"/>
    <w:rsid w:val="00F866CF"/>
    <w:rsid w:val="00F931E0"/>
    <w:rsid w:val="00F95087"/>
    <w:rsid w:val="00F97817"/>
    <w:rsid w:val="00F97D19"/>
    <w:rsid w:val="00F97FC7"/>
    <w:rsid w:val="00FA076B"/>
    <w:rsid w:val="00FA0E69"/>
    <w:rsid w:val="00FA0FEE"/>
    <w:rsid w:val="00FA304A"/>
    <w:rsid w:val="00FA3C4D"/>
    <w:rsid w:val="00FA5AC6"/>
    <w:rsid w:val="00FA619A"/>
    <w:rsid w:val="00FB0A5C"/>
    <w:rsid w:val="00FB0B02"/>
    <w:rsid w:val="00FB1507"/>
    <w:rsid w:val="00FB1A07"/>
    <w:rsid w:val="00FB1B3E"/>
    <w:rsid w:val="00FB34D5"/>
    <w:rsid w:val="00FB48C8"/>
    <w:rsid w:val="00FB7230"/>
    <w:rsid w:val="00FB7766"/>
    <w:rsid w:val="00FC1B00"/>
    <w:rsid w:val="00FC42F6"/>
    <w:rsid w:val="00FC4BBD"/>
    <w:rsid w:val="00FC4BC7"/>
    <w:rsid w:val="00FC5034"/>
    <w:rsid w:val="00FC60E5"/>
    <w:rsid w:val="00FC630A"/>
    <w:rsid w:val="00FD024C"/>
    <w:rsid w:val="00FD2FC8"/>
    <w:rsid w:val="00FD3520"/>
    <w:rsid w:val="00FE0361"/>
    <w:rsid w:val="00FE1452"/>
    <w:rsid w:val="00FE4591"/>
    <w:rsid w:val="00FE7B09"/>
    <w:rsid w:val="00FF0D71"/>
    <w:rsid w:val="00FF3DA1"/>
    <w:rsid w:val="00FF3FE3"/>
    <w:rsid w:val="00FF5332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FBE46"/>
  <w15:docId w15:val="{13D10196-AEFE-40DB-B456-811535CF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386072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0C3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72591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8607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Pogrubienie">
    <w:name w:val="Strong"/>
    <w:basedOn w:val="Domylnaczcionkaakapitu"/>
    <w:uiPriority w:val="22"/>
    <w:qFormat/>
    <w:rsid w:val="00386072"/>
    <w:rPr>
      <w:b/>
      <w:bCs/>
    </w:rPr>
  </w:style>
  <w:style w:type="paragraph" w:customStyle="1" w:styleId="txt">
    <w:name w:val="txt"/>
    <w:basedOn w:val="Normalny"/>
    <w:rsid w:val="00816FF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xtred">
    <w:name w:val="txt_red"/>
    <w:basedOn w:val="Domylnaczcionkaakapitu"/>
    <w:rsid w:val="00816FF8"/>
  </w:style>
  <w:style w:type="character" w:styleId="Odwoaniedokomentarza">
    <w:name w:val="annotation reference"/>
    <w:basedOn w:val="Domylnaczcionkaakapitu"/>
    <w:uiPriority w:val="99"/>
    <w:semiHidden/>
    <w:unhideWhenUsed/>
    <w:rsid w:val="00B307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07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07E2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0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07E2"/>
    <w:rPr>
      <w:rFonts w:cs="Calibri"/>
      <w:b/>
      <w:bCs/>
      <w:lang w:eastAsia="ar-SA"/>
    </w:rPr>
  </w:style>
  <w:style w:type="paragraph" w:customStyle="1" w:styleId="Default">
    <w:name w:val="Default"/>
    <w:rsid w:val="00A16A7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76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76CE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76CE"/>
    <w:rPr>
      <w:vertAlign w:val="superscript"/>
    </w:rPr>
  </w:style>
  <w:style w:type="paragraph" w:styleId="Poprawka">
    <w:name w:val="Revision"/>
    <w:hidden/>
    <w:uiPriority w:val="99"/>
    <w:semiHidden/>
    <w:rsid w:val="00284436"/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4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8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33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56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0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59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03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56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46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33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83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63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3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2EF81-FA51-4544-87C3-A025D337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1351</Words>
  <Characters>8106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 Jabłońska</dc:creator>
  <cp:lastModifiedBy>Miękwicz Agnieszka</cp:lastModifiedBy>
  <cp:revision>4</cp:revision>
  <cp:lastPrinted>2023-02-08T10:54:00Z</cp:lastPrinted>
  <dcterms:created xsi:type="dcterms:W3CDTF">2024-09-17T10:46:00Z</dcterms:created>
  <dcterms:modified xsi:type="dcterms:W3CDTF">2024-09-17T12:25:00Z</dcterms:modified>
</cp:coreProperties>
</file>