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38FF" w14:textId="50326E74" w:rsidR="008F20C6" w:rsidRDefault="008F20C6" w:rsidP="00A8434E">
      <w:r>
        <w:rPr>
          <w:noProof/>
        </w:rPr>
        <w:drawing>
          <wp:inline distT="0" distB="0" distL="0" distR="0" wp14:anchorId="39C43CC5" wp14:editId="47474D51">
            <wp:extent cx="5760720" cy="490220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7254C" w14:textId="77777777" w:rsidR="008F20C6" w:rsidRDefault="008F20C6" w:rsidP="00A8434E"/>
    <w:p w14:paraId="7088EE7F" w14:textId="77777777" w:rsidR="008F20C6" w:rsidRDefault="008F20C6" w:rsidP="00A8434E"/>
    <w:p w14:paraId="16703D71" w14:textId="578C9C58" w:rsidR="00DB6DA5" w:rsidRDefault="00A8434E" w:rsidP="008F20C6">
      <w:pPr>
        <w:jc w:val="center"/>
        <w:rPr>
          <w:b/>
          <w:bCs/>
        </w:rPr>
      </w:pPr>
      <w:r w:rsidRPr="008F20C6">
        <w:rPr>
          <w:b/>
          <w:bCs/>
        </w:rPr>
        <w:t>OPIS PRZEDMIOTU ZAMÓWIENI</w:t>
      </w:r>
      <w:r w:rsidR="00A439C4">
        <w:rPr>
          <w:b/>
          <w:bCs/>
        </w:rPr>
        <w:t>A</w:t>
      </w:r>
    </w:p>
    <w:p w14:paraId="087CEEF7" w14:textId="77777777" w:rsidR="00A439C4" w:rsidRDefault="00A439C4" w:rsidP="008F20C6">
      <w:pPr>
        <w:jc w:val="center"/>
        <w:rPr>
          <w:b/>
          <w:bCs/>
        </w:rPr>
      </w:pPr>
    </w:p>
    <w:p w14:paraId="5C48CB97" w14:textId="77777777" w:rsidR="00A439C4" w:rsidRPr="00CF6D01" w:rsidRDefault="00A439C4" w:rsidP="00A439C4">
      <w:pPr>
        <w:pStyle w:val="western"/>
        <w:numPr>
          <w:ilvl w:val="0"/>
          <w:numId w:val="21"/>
        </w:numPr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 w:rsidRPr="7F04BD70">
        <w:rPr>
          <w:rFonts w:ascii="Calibri" w:hAnsi="Calibri" w:cs="Calibri"/>
          <w:sz w:val="20"/>
          <w:szCs w:val="20"/>
          <w:lang w:bidi="pl-PL"/>
        </w:rPr>
        <w:t xml:space="preserve">Przedmiotem umowy jest świadczenie usługi (wydanie opinii) </w:t>
      </w:r>
      <w:r>
        <w:rPr>
          <w:rFonts w:ascii="Calibri" w:hAnsi="Calibri" w:cs="Calibri"/>
          <w:sz w:val="20"/>
          <w:szCs w:val="20"/>
          <w:lang w:bidi="pl-PL"/>
        </w:rPr>
        <w:t xml:space="preserve">w sprawie </w:t>
      </w:r>
      <w:r w:rsidRPr="004A7EE2">
        <w:rPr>
          <w:rFonts w:ascii="Calibri" w:hAnsi="Calibri" w:cs="Calibri"/>
          <w:sz w:val="20"/>
          <w:szCs w:val="20"/>
          <w:lang w:bidi="pl-PL"/>
        </w:rPr>
        <w:t>weryfikacji zasadności nałożenia korekty finansowej za naruszenie przez Beneficjenta Regionalnego Programu Operacyjnego Województwa Mazowieckiego na lata 2014-2020 przepisów § 6 ust. 4 rozporządzenia Ministra Infrastruktury i Rozwoju z dnia 3 września 2015 r. w</w:t>
      </w:r>
      <w:r>
        <w:rPr>
          <w:rFonts w:ascii="Calibri" w:hAnsi="Calibri" w:cs="Calibri"/>
          <w:sz w:val="20"/>
          <w:szCs w:val="20"/>
          <w:lang w:bidi="pl-PL"/>
        </w:rPr>
        <w:t> </w:t>
      </w:r>
      <w:r w:rsidRPr="004A7EE2">
        <w:rPr>
          <w:rFonts w:ascii="Calibri" w:hAnsi="Calibri" w:cs="Calibri"/>
          <w:sz w:val="20"/>
          <w:szCs w:val="20"/>
          <w:lang w:bidi="pl-PL"/>
        </w:rPr>
        <w:t>sprawie udzielania regionalnej pomocy inwestycyjnej w ramach celu tematycznego 3, w zakresie wzmacniania konkurencyjności mikroprzedsiębiorców, małych i średnich przedsiębiorców w ramach regionalnych programów operacyjnych na lata 2014–2020, w zw. z naruszeniem art. 14 ust. 5 Rozporządzenia Komisji (UE) nr 651/2014 z dnia 17 czerwca 2014 r. uznającego niektóre rodzaje pomocy za zgodne z rynkiem wewnętrznym w zastosowaniu art. 107 i 108 Traktatu (Dz.U. L 187 z 26.6.2014, str. 1 z późn. zm.)</w:t>
      </w:r>
      <w:r>
        <w:rPr>
          <w:rFonts w:ascii="Calibri" w:hAnsi="Calibri" w:cs="Calibri"/>
          <w:sz w:val="20"/>
          <w:szCs w:val="20"/>
          <w:lang w:bidi="pl-PL"/>
        </w:rPr>
        <w:t xml:space="preserve">, </w:t>
      </w:r>
      <w:r w:rsidRPr="7F04BD70">
        <w:rPr>
          <w:rFonts w:ascii="Calibri" w:hAnsi="Calibri" w:cs="Calibri"/>
          <w:sz w:val="20"/>
          <w:szCs w:val="20"/>
          <w:lang w:bidi="pl-PL"/>
        </w:rPr>
        <w:t>na potrzeby Mazowieckiej Jednostki Wdrażania Programów Unijnych.</w:t>
      </w:r>
    </w:p>
    <w:p w14:paraId="6FB7568A" w14:textId="77777777" w:rsidR="00A439C4" w:rsidRPr="00070A74" w:rsidRDefault="00A439C4" w:rsidP="00A439C4">
      <w:pPr>
        <w:pStyle w:val="western"/>
        <w:numPr>
          <w:ilvl w:val="0"/>
          <w:numId w:val="21"/>
        </w:numPr>
        <w:spacing w:before="240" w:beforeAutospacing="0" w:after="0"/>
        <w:jc w:val="both"/>
        <w:rPr>
          <w:rFonts w:ascii="Calibri" w:hAnsi="Calibri" w:cs="Calibri"/>
          <w:sz w:val="20"/>
          <w:szCs w:val="20"/>
        </w:rPr>
      </w:pPr>
      <w:r w:rsidRPr="00070A74">
        <w:rPr>
          <w:rFonts w:ascii="Calibri" w:hAnsi="Calibri" w:cs="Calibri"/>
          <w:sz w:val="20"/>
          <w:szCs w:val="20"/>
        </w:rPr>
        <w:t>Celem opinii jest:</w:t>
      </w:r>
    </w:p>
    <w:p w14:paraId="677FE18B" w14:textId="77777777" w:rsidR="00A439C4" w:rsidRPr="001E26E5" w:rsidRDefault="00A439C4" w:rsidP="00A439C4">
      <w:pPr>
        <w:pStyle w:val="Teksttreci20"/>
        <w:widowControl w:val="0"/>
        <w:numPr>
          <w:ilvl w:val="0"/>
          <w:numId w:val="20"/>
        </w:numPr>
        <w:shd w:val="clear" w:color="auto" w:fill="auto"/>
        <w:tabs>
          <w:tab w:val="left" w:pos="1028"/>
        </w:tabs>
        <w:spacing w:after="49" w:line="220" w:lineRule="exact"/>
        <w:ind w:left="993" w:hanging="25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  <w:lang w:bidi="pl-PL"/>
        </w:rPr>
        <w:t xml:space="preserve">kompleksowa </w:t>
      </w:r>
      <w:r w:rsidRPr="002923DB">
        <w:rPr>
          <w:rFonts w:ascii="Calibri" w:hAnsi="Calibri" w:cs="Calibri"/>
          <w:color w:val="000000" w:themeColor="text1"/>
          <w:sz w:val="20"/>
          <w:szCs w:val="20"/>
          <w:lang w:bidi="pl-PL"/>
        </w:rPr>
        <w:t>ocen</w:t>
      </w:r>
      <w:r>
        <w:rPr>
          <w:rFonts w:ascii="Calibri" w:hAnsi="Calibri" w:cs="Calibri"/>
          <w:color w:val="000000" w:themeColor="text1"/>
          <w:sz w:val="20"/>
          <w:szCs w:val="20"/>
          <w:lang w:bidi="pl-PL"/>
        </w:rPr>
        <w:t>a</w:t>
      </w:r>
      <w:r w:rsidRPr="002923DB">
        <w:rPr>
          <w:rFonts w:ascii="Calibri" w:hAnsi="Calibri" w:cs="Calibri"/>
          <w:color w:val="000000" w:themeColor="text1"/>
          <w:sz w:val="20"/>
          <w:szCs w:val="20"/>
          <w:lang w:bidi="pl-PL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  <w:lang w:bidi="pl-PL"/>
        </w:rPr>
        <w:t xml:space="preserve">działań podjętych przez Beneficjenta podczas realizacji projektu oraz w okresie trwałości w świetle możliwego naruszenia przepisów krajowych i europejskich regulujących udzielanie pomocy publicznej przedsiębiorcom </w:t>
      </w:r>
      <w:r w:rsidRPr="002923DB">
        <w:rPr>
          <w:rFonts w:ascii="Calibri" w:hAnsi="Calibri" w:cs="Calibri"/>
          <w:color w:val="000000" w:themeColor="text1"/>
          <w:sz w:val="20"/>
          <w:szCs w:val="20"/>
          <w:lang w:bidi="pl-PL"/>
        </w:rPr>
        <w:t>oraz zasa</w:t>
      </w:r>
      <w:r>
        <w:rPr>
          <w:rFonts w:ascii="Calibri" w:hAnsi="Calibri" w:cs="Calibri"/>
          <w:color w:val="000000" w:themeColor="text1"/>
          <w:sz w:val="20"/>
          <w:szCs w:val="20"/>
          <w:lang w:bidi="pl-PL"/>
        </w:rPr>
        <w:t>d realizacji programów w zakresie polityki spójności,</w:t>
      </w:r>
    </w:p>
    <w:p w14:paraId="2FFC839D" w14:textId="77777777" w:rsidR="00A439C4" w:rsidRPr="003A3FE3" w:rsidRDefault="00A439C4" w:rsidP="00A439C4">
      <w:pPr>
        <w:pStyle w:val="Teksttreci20"/>
        <w:widowControl w:val="0"/>
        <w:numPr>
          <w:ilvl w:val="0"/>
          <w:numId w:val="20"/>
        </w:numPr>
        <w:shd w:val="clear" w:color="auto" w:fill="auto"/>
        <w:tabs>
          <w:tab w:val="left" w:pos="1028"/>
        </w:tabs>
        <w:spacing w:after="49" w:line="220" w:lineRule="exact"/>
        <w:ind w:left="993" w:hanging="25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  <w:lang w:bidi="pl-PL"/>
        </w:rPr>
        <w:t>o</w:t>
      </w:r>
      <w:r w:rsidRPr="00E0737F">
        <w:rPr>
          <w:rFonts w:ascii="Calibri" w:hAnsi="Calibri" w:cs="Calibri"/>
          <w:color w:val="000000"/>
          <w:sz w:val="20"/>
          <w:szCs w:val="20"/>
          <w:lang w:bidi="pl-PL"/>
        </w:rPr>
        <w:t>dniesienie się do argumentów Beneficjenta sformułowanych w zastrzeżeniach do informacji pokontrolnej przesłanych do MJWPU Mazowieckiej Jednostki Wdrażania Programów Unijnych</w:t>
      </w:r>
      <w:r>
        <w:rPr>
          <w:rFonts w:ascii="Calibri" w:hAnsi="Calibri" w:cs="Calibri"/>
          <w:color w:val="000000"/>
          <w:sz w:val="20"/>
          <w:szCs w:val="20"/>
          <w:lang w:bidi="pl-PL"/>
        </w:rPr>
        <w:t>,</w:t>
      </w:r>
    </w:p>
    <w:p w14:paraId="0551EA04" w14:textId="77777777" w:rsidR="00A439C4" w:rsidRPr="00350374" w:rsidRDefault="00A439C4" w:rsidP="00A439C4">
      <w:pPr>
        <w:pStyle w:val="western"/>
        <w:numPr>
          <w:ilvl w:val="0"/>
          <w:numId w:val="21"/>
        </w:numPr>
        <w:spacing w:before="240" w:beforeAutospacing="0" w:after="0"/>
        <w:jc w:val="both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Stan faktyczny.</w:t>
      </w:r>
    </w:p>
    <w:p w14:paraId="328B55F9" w14:textId="77777777" w:rsidR="00A439C4" w:rsidRPr="001E6A32" w:rsidRDefault="00A439C4" w:rsidP="00A439C4">
      <w:pPr>
        <w:pStyle w:val="western"/>
        <w:spacing w:before="0" w:beforeAutospacing="0" w:after="0"/>
        <w:ind w:left="360"/>
        <w:jc w:val="both"/>
        <w:rPr>
          <w:rStyle w:val="normaltextrun"/>
          <w:rFonts w:ascii="Segoe UI" w:hAnsi="Segoe UI" w:cs="Segoe UI"/>
          <w:sz w:val="18"/>
          <w:szCs w:val="18"/>
        </w:rPr>
      </w:pPr>
      <w:r w:rsidRPr="001E6A32">
        <w:rPr>
          <w:rStyle w:val="normaltextrun"/>
          <w:rFonts w:ascii="Calibri" w:hAnsi="Calibri" w:cs="Calibri"/>
          <w:sz w:val="20"/>
          <w:szCs w:val="20"/>
        </w:rPr>
        <w:t>Beneficjent, na podstawie umowy o dofinansowanie projektu, otrzymał dofinansowanie stanowiące regionalną pomoc inwestycyjną dla inwestycji początkowej związanej z dywersyfikacją produkcji zakładu poprzez wprowadzenie produktów uprzednio nieprodukowanych. Dofinansowanie wynosiło 36,5% i było przyznane na obszar należący do podregionu warszawskiego zachodniego, zgodnie z Mapą Pomocy 2014–2020.</w:t>
      </w:r>
    </w:p>
    <w:p w14:paraId="266E05FA" w14:textId="77777777" w:rsidR="00A439C4" w:rsidRPr="001E6A32" w:rsidRDefault="00A439C4" w:rsidP="00A439C4">
      <w:pPr>
        <w:pStyle w:val="western"/>
        <w:spacing w:before="240" w:beforeAutospacing="0" w:after="0"/>
        <w:ind w:left="360"/>
        <w:jc w:val="both"/>
        <w:rPr>
          <w:rFonts w:ascii="Segoe UI" w:hAnsi="Segoe UI" w:cs="Segoe UI"/>
          <w:sz w:val="18"/>
          <w:szCs w:val="18"/>
        </w:rPr>
      </w:pPr>
      <w:r w:rsidRPr="001E6A32">
        <w:rPr>
          <w:rStyle w:val="normaltextrun"/>
          <w:rFonts w:ascii="Calibri" w:hAnsi="Calibri" w:cs="Calibri"/>
          <w:sz w:val="20"/>
          <w:szCs w:val="20"/>
        </w:rPr>
        <w:t>W okresie trwałości projektu Beneficjent dokonał niedozwolonej zmiany lokalizacji inwestycji, przenosząc projekt na obszar m.st. Warszawy, gdzie mapa pomocy przewidywała maksymalny poziom dofinansowania w wysokości 30%.</w:t>
      </w:r>
      <w:r w:rsidRPr="001E6A32">
        <w:rPr>
          <w:rStyle w:val="eop"/>
          <w:rFonts w:ascii="Calibri" w:hAnsi="Calibri" w:cs="Calibri"/>
          <w:sz w:val="20"/>
          <w:szCs w:val="20"/>
        </w:rPr>
        <w:t> </w:t>
      </w:r>
    </w:p>
    <w:p w14:paraId="65E81D76" w14:textId="77777777" w:rsidR="00A439C4" w:rsidRDefault="00A439C4" w:rsidP="00A439C4">
      <w:pPr>
        <w:pStyle w:val="western"/>
        <w:spacing w:before="0" w:beforeAutospacing="0" w:after="0"/>
        <w:ind w:left="36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W ocenie MJWPU naruszenie to może stanowić „nieprawidłowość” w rozumieniu przepisów prawa unijnego i krajowego, tj. naruszenie skutkujące potencjalnym obciążeniem budżetu UE nieuzasadnionym wydatkiem.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4BF2950" w14:textId="77777777" w:rsidR="00A439C4" w:rsidRDefault="00A439C4" w:rsidP="00A439C4">
      <w:pPr>
        <w:pStyle w:val="western"/>
        <w:spacing w:before="0" w:beforeAutospacing="0" w:after="0"/>
        <w:ind w:left="36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Zmiana lokalizacji była spowodowana wypowiedzeniem umowy najmu przez wynajmującego oraz trudnościami w znalezieniu alternatywnego miejsca na realizację projektu. Postanowienia umowy o dofinansowanie wyłączają odpowiedzialność Beneficjenta w przypadku wystąpienia siły wyższej, jednak w opinii MJWPU wypowiedzenie umowy najmu nie stanowi zdarzenia kwalifikowanego jako siła wyższa w rozumieniu przepisów unijnych ani orzecznictwa.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4A095B1" w14:textId="77777777" w:rsidR="00A439C4" w:rsidRDefault="00A439C4" w:rsidP="00A439C4">
      <w:pPr>
        <w:pStyle w:val="western"/>
        <w:spacing w:before="0" w:beforeAutospacing="0" w:after="0"/>
        <w:ind w:left="36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Przedmiotowa opinia prawna zawierać ma szczegółową ocenę ww. naruszenia oraz zasadności nałożenia korekty finansowej i jej wymiaru w świetle działań informacyjnych przeprowadzonych przez Beneficjenta, dotychczasowych działań MJWPU oraz potencjalnego wystąpienia siły wyższej.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F9B608C" w14:textId="77777777" w:rsidR="00A439C4" w:rsidRDefault="00A439C4" w:rsidP="00A439C4">
      <w:pPr>
        <w:pStyle w:val="western"/>
        <w:spacing w:before="0" w:beforeAutospacing="0" w:after="0"/>
        <w:ind w:left="36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Zakres wykonania przedmiotu zamówienia obejmuje w szczególności przygotowanie opinii dotyczącej zasadności złożonych przez Beneficjenta zastrzeżeń do ustaleń zawartych w informacji pokontrolnej z kontroli zachowania trwałości projektu i rekomendacji dotyczących ich ewentualnego uwzględnienia.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6D3AC02" w14:textId="77777777" w:rsidR="00A439C4" w:rsidRDefault="00A439C4" w:rsidP="00A439C4">
      <w:pPr>
        <w:pStyle w:val="western"/>
        <w:numPr>
          <w:ilvl w:val="0"/>
          <w:numId w:val="21"/>
        </w:numPr>
        <w:spacing w:before="0" w:beforeAutospacing="0" w:after="0"/>
        <w:jc w:val="both"/>
        <w:rPr>
          <w:rFonts w:ascii="Calibri" w:hAnsi="Calibri" w:cs="Calibri"/>
          <w:sz w:val="20"/>
          <w:szCs w:val="20"/>
          <w:lang w:bidi="pl-PL"/>
        </w:rPr>
      </w:pPr>
      <w:r w:rsidRPr="002E6F1A">
        <w:rPr>
          <w:rFonts w:ascii="Calibri" w:hAnsi="Calibri" w:cs="Calibri"/>
          <w:sz w:val="20"/>
          <w:szCs w:val="20"/>
          <w:lang w:bidi="pl-PL"/>
        </w:rPr>
        <w:t>Szczegółowy zakres opinii może zostać każdorazowo doprecyzowany w uzgodnieniu przez Strony umowy.</w:t>
      </w:r>
    </w:p>
    <w:p w14:paraId="7370C0DA" w14:textId="77777777" w:rsidR="008F0C96" w:rsidRDefault="008F0C96" w:rsidP="008F0C96">
      <w:pPr>
        <w:pStyle w:val="western"/>
        <w:spacing w:before="0" w:beforeAutospacing="0" w:after="0"/>
        <w:jc w:val="both"/>
        <w:rPr>
          <w:rFonts w:ascii="Calibri" w:hAnsi="Calibri" w:cs="Calibri"/>
          <w:sz w:val="20"/>
          <w:szCs w:val="20"/>
          <w:lang w:bidi="pl-PL"/>
        </w:rPr>
      </w:pPr>
    </w:p>
    <w:p w14:paraId="17423A97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5. Składanie ofert</w:t>
      </w:r>
    </w:p>
    <w:p w14:paraId="2674774F" w14:textId="77777777" w:rsidR="008F0C96" w:rsidRPr="00224313" w:rsidRDefault="008F0C96" w:rsidP="00224313">
      <w:pPr>
        <w:pStyle w:val="Akapitzlist"/>
        <w:numPr>
          <w:ilvl w:val="0"/>
          <w:numId w:val="22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224313">
        <w:rPr>
          <w:rStyle w:val="normaltextrun"/>
          <w:rFonts w:eastAsia="Cambria"/>
          <w:color w:val="000000"/>
          <w:sz w:val="20"/>
          <w:szCs w:val="20"/>
        </w:rPr>
        <w:t>Ofertę należy przygotować w języku polskim.</w:t>
      </w:r>
    </w:p>
    <w:p w14:paraId="0E10DDA9" w14:textId="77777777" w:rsidR="008F0C96" w:rsidRPr="00224313" w:rsidRDefault="008F0C96" w:rsidP="00224313">
      <w:pPr>
        <w:pStyle w:val="Akapitzlist"/>
        <w:numPr>
          <w:ilvl w:val="0"/>
          <w:numId w:val="22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224313">
        <w:rPr>
          <w:rStyle w:val="normaltextrun"/>
          <w:rFonts w:eastAsia="Cambria"/>
          <w:color w:val="000000"/>
          <w:sz w:val="20"/>
          <w:szCs w:val="20"/>
        </w:rPr>
        <w:t>Wyłącznie w formie elektronicznej, opatrzonej kwalifikowanym podpisem elektronicznym lub podpisem zaufanym.</w:t>
      </w:r>
    </w:p>
    <w:p w14:paraId="7F6862BF" w14:textId="77777777" w:rsidR="008F0C96" w:rsidRPr="00224313" w:rsidRDefault="008F0C96" w:rsidP="00224313">
      <w:pPr>
        <w:pStyle w:val="Akapitzlist"/>
        <w:numPr>
          <w:ilvl w:val="0"/>
          <w:numId w:val="22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224313">
        <w:rPr>
          <w:rStyle w:val="normaltextrun"/>
          <w:rFonts w:eastAsia="Cambria"/>
          <w:color w:val="000000"/>
          <w:sz w:val="20"/>
          <w:szCs w:val="20"/>
        </w:rPr>
        <w:t>Oferta musi być złożona na formularzu ofertowym wraz z wykazem usług (Załącznik nr 1).</w:t>
      </w:r>
    </w:p>
    <w:p w14:paraId="70F664BE" w14:textId="77777777" w:rsidR="008F0C96" w:rsidRPr="005F72E4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3783CF40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6. Kryterium oceny ofert</w:t>
      </w:r>
    </w:p>
    <w:p w14:paraId="1C8D6C34" w14:textId="77777777" w:rsidR="008F0C96" w:rsidRPr="00224313" w:rsidRDefault="008F0C96" w:rsidP="00224313">
      <w:pPr>
        <w:pStyle w:val="Akapitzlist"/>
        <w:numPr>
          <w:ilvl w:val="0"/>
          <w:numId w:val="23"/>
        </w:numPr>
        <w:rPr>
          <w:rStyle w:val="normaltextrun"/>
          <w:rFonts w:eastAsia="Cambria"/>
          <w:color w:val="000000"/>
          <w:sz w:val="20"/>
          <w:szCs w:val="20"/>
        </w:rPr>
      </w:pPr>
      <w:r w:rsidRPr="00224313">
        <w:rPr>
          <w:rStyle w:val="normaltextrun"/>
          <w:rFonts w:eastAsia="Cambria"/>
          <w:color w:val="000000"/>
          <w:sz w:val="20"/>
          <w:szCs w:val="20"/>
        </w:rPr>
        <w:t>Cena – 100%</w:t>
      </w:r>
    </w:p>
    <w:p w14:paraId="787CD6FC" w14:textId="77777777" w:rsidR="008F0C96" w:rsidRPr="008F0C96" w:rsidRDefault="008F0C96" w:rsidP="00224313">
      <w:pPr>
        <w:rPr>
          <w:rStyle w:val="normaltextrun"/>
          <w:rFonts w:eastAsia="Cambria"/>
          <w:color w:val="000000"/>
          <w:sz w:val="20"/>
          <w:szCs w:val="20"/>
        </w:rPr>
      </w:pPr>
    </w:p>
    <w:p w14:paraId="6850886A" w14:textId="77777777" w:rsidR="008F0C96" w:rsidRPr="00224313" w:rsidRDefault="008F0C96" w:rsidP="00224313">
      <w:pPr>
        <w:pStyle w:val="Akapitzlist"/>
        <w:numPr>
          <w:ilvl w:val="0"/>
          <w:numId w:val="23"/>
        </w:numPr>
        <w:rPr>
          <w:rStyle w:val="normaltextrun"/>
          <w:rFonts w:eastAsia="Cambria"/>
          <w:color w:val="000000"/>
          <w:sz w:val="20"/>
          <w:szCs w:val="20"/>
        </w:rPr>
      </w:pPr>
      <w:r w:rsidRPr="00224313">
        <w:rPr>
          <w:rStyle w:val="normaltextrun"/>
          <w:rFonts w:eastAsia="Cambria"/>
          <w:color w:val="000000"/>
          <w:sz w:val="20"/>
          <w:szCs w:val="20"/>
        </w:rPr>
        <w:t>Waga: 100 pkt</w:t>
      </w:r>
    </w:p>
    <w:p w14:paraId="5BE5A68B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7C934EC6" w14:textId="1F69B8F1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 xml:space="preserve">W przypadku </w:t>
      </w:r>
      <w:r w:rsidR="00AC2817">
        <w:rPr>
          <w:rStyle w:val="normaltextrun"/>
          <w:rFonts w:eastAsia="Cambria"/>
          <w:color w:val="000000"/>
          <w:sz w:val="20"/>
          <w:szCs w:val="20"/>
        </w:rPr>
        <w:t>ofert o tej samej cenie</w:t>
      </w:r>
      <w:r w:rsidRPr="008F0C96">
        <w:rPr>
          <w:rStyle w:val="normaltextrun"/>
          <w:rFonts w:eastAsia="Cambria"/>
          <w:color w:val="000000"/>
          <w:sz w:val="20"/>
          <w:szCs w:val="20"/>
        </w:rPr>
        <w:t xml:space="preserve"> Zamawiający zwróci się do wykonawców o złożenie ofert dodatkowych.</w:t>
      </w:r>
    </w:p>
    <w:p w14:paraId="3A41F5FF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0F86F90D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7. Warunek udziału</w:t>
      </w:r>
    </w:p>
    <w:p w14:paraId="3D237F4F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Do udziału w postępowaniu uprawnieni są Wykonawcy, którzy dysponują co najmniej jedną osobą wyznaczoną do realizacji zamówienia, posiadającą:</w:t>
      </w:r>
    </w:p>
    <w:p w14:paraId="110F6703" w14:textId="13AD18C6" w:rsidR="008F0C96" w:rsidRPr="00075678" w:rsidRDefault="008F0C96" w:rsidP="00075678">
      <w:pPr>
        <w:pStyle w:val="Akapitzlist"/>
        <w:numPr>
          <w:ilvl w:val="1"/>
          <w:numId w:val="21"/>
        </w:numPr>
        <w:ind w:left="426" w:hanging="284"/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075678">
        <w:rPr>
          <w:rStyle w:val="normaltextrun"/>
          <w:rFonts w:eastAsia="Cambria"/>
          <w:color w:val="000000"/>
          <w:sz w:val="20"/>
          <w:szCs w:val="20"/>
        </w:rPr>
        <w:t>Uprawnienia do wykonywania zawodu adwokata lub radcy prawnego, zgodnie z:</w:t>
      </w:r>
    </w:p>
    <w:p w14:paraId="7E2C2ACE" w14:textId="77777777" w:rsidR="008F0C96" w:rsidRPr="00075678" w:rsidRDefault="008F0C96" w:rsidP="00075678">
      <w:pPr>
        <w:pStyle w:val="Akapitzlist"/>
        <w:numPr>
          <w:ilvl w:val="0"/>
          <w:numId w:val="25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075678">
        <w:rPr>
          <w:rStyle w:val="normaltextrun"/>
          <w:rFonts w:eastAsia="Cambria"/>
          <w:color w:val="000000"/>
          <w:sz w:val="20"/>
          <w:szCs w:val="20"/>
        </w:rPr>
        <w:t>ustawą z dnia 26 maja 1982 r. Prawo o adwokaturze (Dz.U.2024.1564 t.j.)</w:t>
      </w:r>
    </w:p>
    <w:p w14:paraId="7BD91035" w14:textId="77777777" w:rsidR="008F0C96" w:rsidRPr="00075678" w:rsidRDefault="008F0C96" w:rsidP="00075678">
      <w:pPr>
        <w:pStyle w:val="Akapitzlist"/>
        <w:numPr>
          <w:ilvl w:val="0"/>
          <w:numId w:val="25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075678">
        <w:rPr>
          <w:rStyle w:val="normaltextrun"/>
          <w:rFonts w:eastAsia="Cambria"/>
          <w:color w:val="000000"/>
          <w:sz w:val="20"/>
          <w:szCs w:val="20"/>
        </w:rPr>
        <w:t>ustawą z dnia 6 lipca 1982 r. o radcach prawnych (Dz.U.2024.499 t.j.)</w:t>
      </w:r>
    </w:p>
    <w:p w14:paraId="783C9F99" w14:textId="56D02EAD" w:rsidR="008F0C96" w:rsidRPr="00075678" w:rsidRDefault="00075678" w:rsidP="00075678">
      <w:pPr>
        <w:pStyle w:val="Akapitzlist"/>
        <w:numPr>
          <w:ilvl w:val="1"/>
          <w:numId w:val="21"/>
        </w:numPr>
        <w:ind w:left="284" w:hanging="284"/>
        <w:jc w:val="both"/>
        <w:rPr>
          <w:rStyle w:val="normaltextrun"/>
          <w:rFonts w:eastAsia="Cambria"/>
          <w:color w:val="000000"/>
          <w:sz w:val="20"/>
          <w:szCs w:val="20"/>
        </w:rPr>
      </w:pPr>
      <w:r>
        <w:rPr>
          <w:rStyle w:val="normaltextrun"/>
          <w:rFonts w:eastAsia="Cambria"/>
          <w:color w:val="000000"/>
          <w:sz w:val="20"/>
          <w:szCs w:val="20"/>
        </w:rPr>
        <w:t>U</w:t>
      </w:r>
      <w:r w:rsidR="008F0C96" w:rsidRPr="00075678">
        <w:rPr>
          <w:rStyle w:val="normaltextrun"/>
          <w:rFonts w:eastAsia="Cambria"/>
          <w:color w:val="000000"/>
          <w:sz w:val="20"/>
          <w:szCs w:val="20"/>
        </w:rPr>
        <w:t xml:space="preserve">dokumentowane doświadczenie w sporządzeniu co najmniej trzech opinii prawnych </w:t>
      </w:r>
      <w:r w:rsidR="00207A82" w:rsidRPr="00207A82">
        <w:rPr>
          <w:rStyle w:val="normaltextrun"/>
          <w:rFonts w:eastAsia="Cambria"/>
          <w:color w:val="000000"/>
          <w:sz w:val="20"/>
          <w:szCs w:val="20"/>
        </w:rPr>
        <w:t>związanych z tematyką i zakresem przedmiotu niniejszego zamówienia</w:t>
      </w:r>
      <w:r w:rsidR="008F0C96" w:rsidRPr="00075678">
        <w:rPr>
          <w:rStyle w:val="normaltextrun"/>
          <w:rFonts w:eastAsia="Cambria"/>
          <w:color w:val="000000"/>
          <w:sz w:val="20"/>
          <w:szCs w:val="20"/>
        </w:rPr>
        <w:t>, wykonanych w ciągu ostatnich 3 lat (a jeśli okres prowadzenia działalności jest krótszy – w tym okresie).</w:t>
      </w:r>
    </w:p>
    <w:p w14:paraId="69B2E708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Osobą spełniającą warunek może być także sam Wykonawca, jeśli realizuje zamówienie samodzielnie.</w:t>
      </w:r>
    </w:p>
    <w:p w14:paraId="0F561AAA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Zamawiający zastrzega sobie prawo do weryfikacji informacji; składanie nieprawdziwych danych skutkuje odrzuceniem oferty i może pociągać odpowiedzialność cywilną lub karną.</w:t>
      </w:r>
    </w:p>
    <w:p w14:paraId="7549AFCA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26E9D5E4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8. Dokumenty do pobrania</w:t>
      </w:r>
    </w:p>
    <w:p w14:paraId="0C5C5475" w14:textId="77777777" w:rsidR="008F0C96" w:rsidRPr="00DE6A48" w:rsidRDefault="008F0C96" w:rsidP="00DE6A48">
      <w:pPr>
        <w:pStyle w:val="Akapitzlist"/>
        <w:numPr>
          <w:ilvl w:val="0"/>
          <w:numId w:val="26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DE6A48">
        <w:rPr>
          <w:rStyle w:val="normaltextrun"/>
          <w:rFonts w:eastAsia="Cambria"/>
          <w:color w:val="000000"/>
          <w:sz w:val="20"/>
          <w:szCs w:val="20"/>
        </w:rPr>
        <w:t>Załącznik nr 1 – Opis przedmiotu zamówienia</w:t>
      </w:r>
    </w:p>
    <w:p w14:paraId="7DD641D1" w14:textId="77777777" w:rsidR="008F0C96" w:rsidRPr="00DE6A48" w:rsidRDefault="008F0C96" w:rsidP="00DE6A48">
      <w:pPr>
        <w:pStyle w:val="Akapitzlist"/>
        <w:numPr>
          <w:ilvl w:val="0"/>
          <w:numId w:val="26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DE6A48">
        <w:rPr>
          <w:rStyle w:val="normaltextrun"/>
          <w:rFonts w:eastAsia="Cambria"/>
          <w:color w:val="000000"/>
          <w:sz w:val="20"/>
          <w:szCs w:val="20"/>
        </w:rPr>
        <w:t>Załącznik nr 2 – Formularz ofertowy</w:t>
      </w:r>
    </w:p>
    <w:p w14:paraId="1FA7E265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06A4ECB9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9. Termin wykonania przedmiotu zamówienia</w:t>
      </w:r>
    </w:p>
    <w:p w14:paraId="0912D6AB" w14:textId="77777777" w:rsidR="008F0C96" w:rsidRPr="00DE6A48" w:rsidRDefault="008F0C96" w:rsidP="00DE6A48">
      <w:pPr>
        <w:pStyle w:val="Akapitzlist"/>
        <w:numPr>
          <w:ilvl w:val="0"/>
          <w:numId w:val="27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DE6A48">
        <w:rPr>
          <w:rStyle w:val="normaltextrun"/>
          <w:rFonts w:eastAsia="Cambria"/>
          <w:color w:val="000000"/>
          <w:sz w:val="20"/>
          <w:szCs w:val="20"/>
        </w:rPr>
        <w:t>7 grudnia 2025 r.</w:t>
      </w:r>
    </w:p>
    <w:p w14:paraId="32C21B1E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</w:p>
    <w:p w14:paraId="5B970A34" w14:textId="77777777" w:rsidR="008F0C96" w:rsidRPr="008F0C96" w:rsidRDefault="008F0C96" w:rsidP="008F0C96">
      <w:p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8F0C96">
        <w:rPr>
          <w:rStyle w:val="normaltextrun"/>
          <w:rFonts w:eastAsia="Cambria"/>
          <w:color w:val="000000"/>
          <w:sz w:val="20"/>
          <w:szCs w:val="20"/>
        </w:rPr>
        <w:t>10. Uwagi dodatkowe</w:t>
      </w:r>
    </w:p>
    <w:p w14:paraId="68B4DF21" w14:textId="77777777" w:rsidR="008F0C96" w:rsidRPr="000F6E42" w:rsidRDefault="008F0C96" w:rsidP="000F6E42">
      <w:pPr>
        <w:pStyle w:val="Akapitzlist"/>
        <w:numPr>
          <w:ilvl w:val="0"/>
          <w:numId w:val="27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0F6E42">
        <w:rPr>
          <w:rStyle w:val="normaltextrun"/>
          <w:rFonts w:eastAsia="Cambria"/>
          <w:color w:val="000000"/>
          <w:sz w:val="20"/>
          <w:szCs w:val="20"/>
        </w:rPr>
        <w:t>Zamawiający zastrzega sobie prawo do unieważnienia postępowania bez podania przyczyny.</w:t>
      </w:r>
    </w:p>
    <w:p w14:paraId="42C009E7" w14:textId="5A8E9C07" w:rsidR="00A439C4" w:rsidRPr="000F6E42" w:rsidRDefault="008F0C96" w:rsidP="000F6E42">
      <w:pPr>
        <w:pStyle w:val="Akapitzlist"/>
        <w:numPr>
          <w:ilvl w:val="0"/>
          <w:numId w:val="27"/>
        </w:numPr>
        <w:jc w:val="both"/>
        <w:rPr>
          <w:rStyle w:val="normaltextrun"/>
          <w:rFonts w:eastAsia="Cambria"/>
          <w:color w:val="000000"/>
          <w:sz w:val="20"/>
          <w:szCs w:val="20"/>
        </w:rPr>
      </w:pPr>
      <w:r w:rsidRPr="000F6E42">
        <w:rPr>
          <w:rStyle w:val="normaltextrun"/>
          <w:rFonts w:eastAsia="Cambria"/>
          <w:color w:val="000000"/>
          <w:sz w:val="20"/>
          <w:szCs w:val="20"/>
        </w:rPr>
        <w:t xml:space="preserve">Prośba o przesłanie oferty na adres </w:t>
      </w:r>
      <w:hyperlink r:id="rId9" w:history="1">
        <w:r w:rsidR="000F6E42" w:rsidRPr="000F6E42">
          <w:rPr>
            <w:rStyle w:val="Hipercze"/>
            <w:rFonts w:eastAsia="Cambria"/>
            <w:sz w:val="20"/>
            <w:szCs w:val="20"/>
          </w:rPr>
          <w:t>p.piechocinski@mazowia.eu</w:t>
        </w:r>
      </w:hyperlink>
      <w:r w:rsidR="000F6E42" w:rsidRPr="000F6E42">
        <w:rPr>
          <w:rStyle w:val="normaltextrun"/>
          <w:rFonts w:eastAsia="Cambria"/>
          <w:color w:val="000000"/>
          <w:sz w:val="20"/>
          <w:szCs w:val="20"/>
        </w:rPr>
        <w:t xml:space="preserve"> </w:t>
      </w:r>
      <w:r w:rsidRPr="000F6E42">
        <w:rPr>
          <w:rStyle w:val="normaltextrun"/>
          <w:rFonts w:eastAsia="Cambria"/>
          <w:color w:val="000000"/>
          <w:sz w:val="20"/>
          <w:szCs w:val="20"/>
        </w:rPr>
        <w:t xml:space="preserve"> do dnia </w:t>
      </w:r>
      <w:r w:rsidR="000F6E42">
        <w:rPr>
          <w:rStyle w:val="normaltextrun"/>
          <w:rFonts w:eastAsia="Cambria"/>
          <w:b/>
          <w:bCs/>
          <w:color w:val="000000"/>
          <w:sz w:val="20"/>
          <w:szCs w:val="20"/>
        </w:rPr>
        <w:t>24 listopada 2025 r., godz. 8:00</w:t>
      </w:r>
      <w:r w:rsidRPr="000F6E42">
        <w:rPr>
          <w:rStyle w:val="normaltextrun"/>
          <w:rFonts w:eastAsia="Cambria"/>
          <w:b/>
          <w:bCs/>
          <w:color w:val="000000"/>
          <w:sz w:val="20"/>
          <w:szCs w:val="20"/>
        </w:rPr>
        <w:t xml:space="preserve"> r.</w:t>
      </w:r>
      <w:r w:rsidRPr="000F6E42">
        <w:rPr>
          <w:rStyle w:val="normaltextrun"/>
          <w:rFonts w:eastAsia="Cambria"/>
          <w:color w:val="000000"/>
          <w:sz w:val="20"/>
          <w:szCs w:val="20"/>
        </w:rPr>
        <w:t xml:space="preserve"> z dopiskiem w tytule: „</w:t>
      </w:r>
      <w:r w:rsidR="00BC1AC5">
        <w:rPr>
          <w:rStyle w:val="normaltextrun"/>
          <w:rFonts w:eastAsia="Cambria"/>
          <w:color w:val="000000"/>
          <w:sz w:val="20"/>
          <w:szCs w:val="20"/>
        </w:rPr>
        <w:t>Opinia prawna</w:t>
      </w:r>
      <w:r w:rsidRPr="000F6E42">
        <w:rPr>
          <w:rStyle w:val="normaltextrun"/>
          <w:rFonts w:eastAsia="Cambria"/>
          <w:color w:val="000000"/>
          <w:sz w:val="20"/>
          <w:szCs w:val="20"/>
        </w:rPr>
        <w:t>”.</w:t>
      </w:r>
    </w:p>
    <w:sectPr w:rsidR="00A439C4" w:rsidRPr="000F6E42" w:rsidSect="008F20C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725"/>
    <w:multiLevelType w:val="hybridMultilevel"/>
    <w:tmpl w:val="E40C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92F50"/>
    <w:multiLevelType w:val="hybridMultilevel"/>
    <w:tmpl w:val="8BB64AA8"/>
    <w:lvl w:ilvl="0" w:tplc="8CF8A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D3000"/>
    <w:multiLevelType w:val="hybridMultilevel"/>
    <w:tmpl w:val="CBA2B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0C4E"/>
    <w:multiLevelType w:val="hybridMultilevel"/>
    <w:tmpl w:val="675A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B3F41"/>
    <w:multiLevelType w:val="multilevel"/>
    <w:tmpl w:val="C2801DF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77710F"/>
    <w:multiLevelType w:val="multilevel"/>
    <w:tmpl w:val="A39C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35000"/>
    <w:multiLevelType w:val="hybridMultilevel"/>
    <w:tmpl w:val="98F689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17D56"/>
    <w:multiLevelType w:val="hybridMultilevel"/>
    <w:tmpl w:val="DCEE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D37D0"/>
    <w:multiLevelType w:val="hybridMultilevel"/>
    <w:tmpl w:val="B6CE75AA"/>
    <w:lvl w:ilvl="0" w:tplc="9F0E8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4B38"/>
    <w:multiLevelType w:val="multilevel"/>
    <w:tmpl w:val="081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7102B"/>
    <w:multiLevelType w:val="hybridMultilevel"/>
    <w:tmpl w:val="FC7C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86A73"/>
    <w:multiLevelType w:val="multilevel"/>
    <w:tmpl w:val="18FA7AF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AA265B"/>
    <w:multiLevelType w:val="hybridMultilevel"/>
    <w:tmpl w:val="D520DC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3479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EC03D5"/>
    <w:multiLevelType w:val="hybridMultilevel"/>
    <w:tmpl w:val="7EA04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70951"/>
    <w:multiLevelType w:val="multilevel"/>
    <w:tmpl w:val="4134B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57BBC"/>
    <w:multiLevelType w:val="hybridMultilevel"/>
    <w:tmpl w:val="63C271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23695"/>
    <w:multiLevelType w:val="hybridMultilevel"/>
    <w:tmpl w:val="616A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07389"/>
    <w:multiLevelType w:val="hybridMultilevel"/>
    <w:tmpl w:val="28164D08"/>
    <w:lvl w:ilvl="0" w:tplc="A76AFB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D31887"/>
    <w:multiLevelType w:val="hybridMultilevel"/>
    <w:tmpl w:val="50D20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4386"/>
    <w:multiLevelType w:val="hybridMultilevel"/>
    <w:tmpl w:val="DD862116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1" w15:restartNumberingAfterBreak="0">
    <w:nsid w:val="7BF36B3F"/>
    <w:multiLevelType w:val="multilevel"/>
    <w:tmpl w:val="DD8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0751B"/>
    <w:multiLevelType w:val="hybridMultilevel"/>
    <w:tmpl w:val="C3B80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787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6202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7326924">
    <w:abstractNumId w:val="18"/>
  </w:num>
  <w:num w:numId="4" w16cid:durableId="1011830946">
    <w:abstractNumId w:val="20"/>
  </w:num>
  <w:num w:numId="5" w16cid:durableId="1776558776">
    <w:abstractNumId w:val="0"/>
  </w:num>
  <w:num w:numId="6" w16cid:durableId="125123097">
    <w:abstractNumId w:val="14"/>
  </w:num>
  <w:num w:numId="7" w16cid:durableId="1612859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743876">
    <w:abstractNumId w:val="15"/>
  </w:num>
  <w:num w:numId="9" w16cid:durableId="1821919540">
    <w:abstractNumId w:val="5"/>
  </w:num>
  <w:num w:numId="10" w16cid:durableId="7506154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462843">
    <w:abstractNumId w:val="1"/>
  </w:num>
  <w:num w:numId="12" w16cid:durableId="912204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8132379">
    <w:abstractNumId w:val="2"/>
  </w:num>
  <w:num w:numId="14" w16cid:durableId="1499030121">
    <w:abstractNumId w:val="7"/>
  </w:num>
  <w:num w:numId="15" w16cid:durableId="412246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767344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1835486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367757229">
    <w:abstractNumId w:val="1"/>
  </w:num>
  <w:num w:numId="19" w16cid:durableId="271713840">
    <w:abstractNumId w:val="20"/>
  </w:num>
  <w:num w:numId="20" w16cid:durableId="796486089">
    <w:abstractNumId w:val="12"/>
  </w:num>
  <w:num w:numId="21" w16cid:durableId="938563527">
    <w:abstractNumId w:val="13"/>
  </w:num>
  <w:num w:numId="22" w16cid:durableId="1562671731">
    <w:abstractNumId w:val="17"/>
  </w:num>
  <w:num w:numId="23" w16cid:durableId="1330133038">
    <w:abstractNumId w:val="19"/>
  </w:num>
  <w:num w:numId="24" w16cid:durableId="566650946">
    <w:abstractNumId w:val="22"/>
  </w:num>
  <w:num w:numId="25" w16cid:durableId="1017344573">
    <w:abstractNumId w:val="16"/>
  </w:num>
  <w:num w:numId="26" w16cid:durableId="989290840">
    <w:abstractNumId w:val="11"/>
  </w:num>
  <w:num w:numId="27" w16cid:durableId="20008857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24"/>
    <w:rsid w:val="000077A9"/>
    <w:rsid w:val="00014078"/>
    <w:rsid w:val="00031BE0"/>
    <w:rsid w:val="000337C9"/>
    <w:rsid w:val="000422B9"/>
    <w:rsid w:val="000430D6"/>
    <w:rsid w:val="00044B6B"/>
    <w:rsid w:val="00062F6A"/>
    <w:rsid w:val="000631D5"/>
    <w:rsid w:val="000648BA"/>
    <w:rsid w:val="00075678"/>
    <w:rsid w:val="00090DF4"/>
    <w:rsid w:val="000B0E0C"/>
    <w:rsid w:val="000C4545"/>
    <w:rsid w:val="000C4B23"/>
    <w:rsid w:val="000D5ECE"/>
    <w:rsid w:val="000F6E42"/>
    <w:rsid w:val="00122F96"/>
    <w:rsid w:val="00146E5D"/>
    <w:rsid w:val="00150430"/>
    <w:rsid w:val="0015641F"/>
    <w:rsid w:val="00160EB4"/>
    <w:rsid w:val="00185A7E"/>
    <w:rsid w:val="001873C9"/>
    <w:rsid w:val="001A5878"/>
    <w:rsid w:val="001D0D7B"/>
    <w:rsid w:val="001E4DB1"/>
    <w:rsid w:val="001F1124"/>
    <w:rsid w:val="001F4DC9"/>
    <w:rsid w:val="001F61E5"/>
    <w:rsid w:val="00200E97"/>
    <w:rsid w:val="00207A82"/>
    <w:rsid w:val="0021087B"/>
    <w:rsid w:val="00224313"/>
    <w:rsid w:val="0022517B"/>
    <w:rsid w:val="0024218B"/>
    <w:rsid w:val="00243C75"/>
    <w:rsid w:val="00297595"/>
    <w:rsid w:val="002C1D3E"/>
    <w:rsid w:val="002D54A1"/>
    <w:rsid w:val="002F6BF4"/>
    <w:rsid w:val="00300BBA"/>
    <w:rsid w:val="003240C8"/>
    <w:rsid w:val="0033194B"/>
    <w:rsid w:val="00351813"/>
    <w:rsid w:val="003979D9"/>
    <w:rsid w:val="003D36E2"/>
    <w:rsid w:val="003E16F4"/>
    <w:rsid w:val="003E7FB4"/>
    <w:rsid w:val="003F1DCC"/>
    <w:rsid w:val="003F5DF3"/>
    <w:rsid w:val="0040337D"/>
    <w:rsid w:val="004336D6"/>
    <w:rsid w:val="00437A7A"/>
    <w:rsid w:val="00437D4F"/>
    <w:rsid w:val="00445E6B"/>
    <w:rsid w:val="0047380F"/>
    <w:rsid w:val="00484231"/>
    <w:rsid w:val="00491EE5"/>
    <w:rsid w:val="00492C06"/>
    <w:rsid w:val="004A2696"/>
    <w:rsid w:val="004A27E7"/>
    <w:rsid w:val="004B3DB3"/>
    <w:rsid w:val="004E3F1D"/>
    <w:rsid w:val="004E68F6"/>
    <w:rsid w:val="004F616D"/>
    <w:rsid w:val="004F6AA5"/>
    <w:rsid w:val="00522A37"/>
    <w:rsid w:val="00532860"/>
    <w:rsid w:val="005735F3"/>
    <w:rsid w:val="005753A7"/>
    <w:rsid w:val="00587185"/>
    <w:rsid w:val="00596810"/>
    <w:rsid w:val="005B7C6E"/>
    <w:rsid w:val="005D5901"/>
    <w:rsid w:val="005F092E"/>
    <w:rsid w:val="005F72E4"/>
    <w:rsid w:val="006002AC"/>
    <w:rsid w:val="00602837"/>
    <w:rsid w:val="006126FC"/>
    <w:rsid w:val="00632459"/>
    <w:rsid w:val="006406F5"/>
    <w:rsid w:val="00642AE8"/>
    <w:rsid w:val="0065131D"/>
    <w:rsid w:val="00657F9A"/>
    <w:rsid w:val="00670D1A"/>
    <w:rsid w:val="00682701"/>
    <w:rsid w:val="006E1294"/>
    <w:rsid w:val="006E5C30"/>
    <w:rsid w:val="006E7727"/>
    <w:rsid w:val="006F5AF0"/>
    <w:rsid w:val="00704814"/>
    <w:rsid w:val="00731D16"/>
    <w:rsid w:val="00736290"/>
    <w:rsid w:val="00774140"/>
    <w:rsid w:val="0077504F"/>
    <w:rsid w:val="007869DB"/>
    <w:rsid w:val="007A3AA2"/>
    <w:rsid w:val="007D0361"/>
    <w:rsid w:val="007E77E3"/>
    <w:rsid w:val="00810D21"/>
    <w:rsid w:val="0085133F"/>
    <w:rsid w:val="00866430"/>
    <w:rsid w:val="008711F3"/>
    <w:rsid w:val="00873534"/>
    <w:rsid w:val="008972D4"/>
    <w:rsid w:val="008B0002"/>
    <w:rsid w:val="008D04FC"/>
    <w:rsid w:val="008F0C96"/>
    <w:rsid w:val="008F1198"/>
    <w:rsid w:val="008F20C6"/>
    <w:rsid w:val="008F6F15"/>
    <w:rsid w:val="009033EB"/>
    <w:rsid w:val="00903BF3"/>
    <w:rsid w:val="009076C0"/>
    <w:rsid w:val="009160F2"/>
    <w:rsid w:val="00933067"/>
    <w:rsid w:val="00962A3C"/>
    <w:rsid w:val="009642E2"/>
    <w:rsid w:val="009652F2"/>
    <w:rsid w:val="00981C5B"/>
    <w:rsid w:val="009B32F4"/>
    <w:rsid w:val="009B6B0E"/>
    <w:rsid w:val="009C0D7D"/>
    <w:rsid w:val="009D13D9"/>
    <w:rsid w:val="009E33CD"/>
    <w:rsid w:val="00A01F7C"/>
    <w:rsid w:val="00A15610"/>
    <w:rsid w:val="00A3065F"/>
    <w:rsid w:val="00A4253E"/>
    <w:rsid w:val="00A439C4"/>
    <w:rsid w:val="00A67E54"/>
    <w:rsid w:val="00A71730"/>
    <w:rsid w:val="00A8434E"/>
    <w:rsid w:val="00A92890"/>
    <w:rsid w:val="00A9523C"/>
    <w:rsid w:val="00AA00E9"/>
    <w:rsid w:val="00AA5BD4"/>
    <w:rsid w:val="00AC2817"/>
    <w:rsid w:val="00AC2ED5"/>
    <w:rsid w:val="00AD4F1E"/>
    <w:rsid w:val="00AD7B78"/>
    <w:rsid w:val="00B2678B"/>
    <w:rsid w:val="00B3655A"/>
    <w:rsid w:val="00B42245"/>
    <w:rsid w:val="00B562E1"/>
    <w:rsid w:val="00B85BCC"/>
    <w:rsid w:val="00BC05AA"/>
    <w:rsid w:val="00BC1AC5"/>
    <w:rsid w:val="00BC2A4C"/>
    <w:rsid w:val="00BC721B"/>
    <w:rsid w:val="00BC7367"/>
    <w:rsid w:val="00BD0022"/>
    <w:rsid w:val="00BD3A59"/>
    <w:rsid w:val="00BF5388"/>
    <w:rsid w:val="00C30E99"/>
    <w:rsid w:val="00C335B6"/>
    <w:rsid w:val="00C42BFA"/>
    <w:rsid w:val="00CA0677"/>
    <w:rsid w:val="00CC5747"/>
    <w:rsid w:val="00CD0808"/>
    <w:rsid w:val="00D23742"/>
    <w:rsid w:val="00D25096"/>
    <w:rsid w:val="00D319D8"/>
    <w:rsid w:val="00D46FA1"/>
    <w:rsid w:val="00D50F12"/>
    <w:rsid w:val="00D57A13"/>
    <w:rsid w:val="00D7242C"/>
    <w:rsid w:val="00D82A2A"/>
    <w:rsid w:val="00D90968"/>
    <w:rsid w:val="00D91548"/>
    <w:rsid w:val="00DA01F1"/>
    <w:rsid w:val="00DB6DA5"/>
    <w:rsid w:val="00DC55D4"/>
    <w:rsid w:val="00DD2C8C"/>
    <w:rsid w:val="00DD6DE2"/>
    <w:rsid w:val="00DD78D9"/>
    <w:rsid w:val="00DE17EF"/>
    <w:rsid w:val="00DE1970"/>
    <w:rsid w:val="00DE6A48"/>
    <w:rsid w:val="00DF4192"/>
    <w:rsid w:val="00E03048"/>
    <w:rsid w:val="00E169F1"/>
    <w:rsid w:val="00E258C1"/>
    <w:rsid w:val="00E312BA"/>
    <w:rsid w:val="00E825AD"/>
    <w:rsid w:val="00E848D2"/>
    <w:rsid w:val="00E8749A"/>
    <w:rsid w:val="00EB50B2"/>
    <w:rsid w:val="00EB67C4"/>
    <w:rsid w:val="00ED779B"/>
    <w:rsid w:val="00F0291A"/>
    <w:rsid w:val="00F314AE"/>
    <w:rsid w:val="00F370A5"/>
    <w:rsid w:val="00F43EE1"/>
    <w:rsid w:val="00F46061"/>
    <w:rsid w:val="00F70D67"/>
    <w:rsid w:val="00F817BE"/>
    <w:rsid w:val="00F84E46"/>
    <w:rsid w:val="00F903AD"/>
    <w:rsid w:val="00FB250E"/>
    <w:rsid w:val="00FC5B66"/>
    <w:rsid w:val="00FF67D2"/>
    <w:rsid w:val="0835AF85"/>
    <w:rsid w:val="33296B6B"/>
    <w:rsid w:val="33C4AD50"/>
    <w:rsid w:val="3ECB1A1D"/>
    <w:rsid w:val="691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00F5"/>
  <w15:docId w15:val="{06CE96A6-8895-4E84-8358-3170E8CA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12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F11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F1124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F1124"/>
    <w:pPr>
      <w:ind w:left="720"/>
    </w:pPr>
  </w:style>
  <w:style w:type="character" w:styleId="Pogrubienie">
    <w:name w:val="Strong"/>
    <w:basedOn w:val="Domylnaczcionkaakapitu"/>
    <w:uiPriority w:val="22"/>
    <w:qFormat/>
    <w:rsid w:val="001F11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5F3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D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D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DF3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DF3"/>
    <w:rPr>
      <w:rFonts w:ascii="Calibri" w:hAnsi="Calibri" w:cs="Calibri"/>
      <w:b/>
      <w:bCs/>
      <w:sz w:val="20"/>
      <w:szCs w:val="20"/>
      <w:lang w:eastAsia="pl-PL"/>
    </w:rPr>
  </w:style>
  <w:style w:type="paragraph" w:customStyle="1" w:styleId="TekstPodstawowy">
    <w:name w:val="Tekst Podstawowy"/>
    <w:basedOn w:val="Normalny"/>
    <w:qFormat/>
    <w:rsid w:val="00B562E1"/>
    <w:pPr>
      <w:spacing w:after="120" w:line="312" w:lineRule="auto"/>
      <w:ind w:firstLine="284"/>
      <w:jc w:val="both"/>
    </w:pPr>
    <w:rPr>
      <w:color w:val="000000"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837"/>
    <w:rPr>
      <w:color w:val="605E5C"/>
      <w:shd w:val="clear" w:color="auto" w:fill="E1DFDD"/>
    </w:rPr>
  </w:style>
  <w:style w:type="character" w:customStyle="1" w:styleId="s1">
    <w:name w:val="s1"/>
    <w:basedOn w:val="Domylnaczcionkaakapitu"/>
    <w:rsid w:val="00BC2A4C"/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DB6DA5"/>
    <w:rPr>
      <w:rFonts w:ascii="Calibri" w:hAnsi="Calibri" w:cs="Calibri"/>
      <w:lang w:eastAsia="pl-PL"/>
    </w:rPr>
  </w:style>
  <w:style w:type="paragraph" w:customStyle="1" w:styleId="western">
    <w:name w:val="western"/>
    <w:basedOn w:val="Normalny"/>
    <w:uiPriority w:val="99"/>
    <w:rsid w:val="00E825AD"/>
    <w:pPr>
      <w:spacing w:before="100" w:beforeAutospacing="1" w:after="119"/>
    </w:pPr>
    <w:rPr>
      <w:rFonts w:ascii="Cambria" w:eastAsia="Cambria" w:hAnsi="Cambria" w:cs="Cambria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A439C4"/>
    <w:rPr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39C4"/>
    <w:pPr>
      <w:shd w:val="clear" w:color="auto" w:fill="FFFFFF"/>
      <w:spacing w:after="240" w:line="269" w:lineRule="exact"/>
    </w:pPr>
    <w:rPr>
      <w:rFonts w:asciiTheme="minorHAnsi" w:hAnsiTheme="minorHAnsi" w:cstheme="minorBidi"/>
      <w:sz w:val="23"/>
      <w:szCs w:val="23"/>
      <w:lang w:eastAsia="en-US"/>
    </w:rPr>
  </w:style>
  <w:style w:type="character" w:customStyle="1" w:styleId="normaltextrun">
    <w:name w:val="normaltextrun"/>
    <w:basedOn w:val="Domylnaczcionkaakapitu"/>
    <w:rsid w:val="00A439C4"/>
  </w:style>
  <w:style w:type="character" w:customStyle="1" w:styleId="eop">
    <w:name w:val="eop"/>
    <w:basedOn w:val="Domylnaczcionkaakapitu"/>
    <w:rsid w:val="00A43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.piechocinski@mazowi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123df1071702ec2d644c30529d14e1b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c03aaeb8afc91f7ddc2fdff37d8d994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addfb-0b5f-4423-aa0c-51f71563513d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AFCFA-7DF6-4358-9041-2C5090CC5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D9BE57-5C27-45AA-8BEF-0B2D57D5FDFE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D653D9B3-A74E-4F3F-8219-EB8E2998E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733</Words>
  <Characters>4403</Characters>
  <Application>Microsoft Office Word</Application>
  <DocSecurity>0</DocSecurity>
  <Lines>36</Lines>
  <Paragraphs>10</Paragraphs>
  <ScaleCrop>false</ScaleCrop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Urlińska</dc:creator>
  <cp:lastModifiedBy>Piechociński Piotr</cp:lastModifiedBy>
  <cp:revision>69</cp:revision>
  <cp:lastPrinted>2018-02-09T11:27:00Z</cp:lastPrinted>
  <dcterms:created xsi:type="dcterms:W3CDTF">2022-12-02T07:31:00Z</dcterms:created>
  <dcterms:modified xsi:type="dcterms:W3CDTF">2025-11-14T13:18:00Z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