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00EC" w14:textId="735363EF" w:rsidR="00E634D9" w:rsidRPr="00E634D9" w:rsidRDefault="00E634D9" w:rsidP="00875F43">
      <w:pPr>
        <w:pStyle w:val="Tekstpodstawowy"/>
        <w:jc w:val="both"/>
        <w:rPr>
          <w:rFonts w:ascii="Calibri" w:eastAsia="TimesNewRoman" w:hAnsi="Calibri"/>
          <w:color w:val="000000"/>
          <w:sz w:val="22"/>
          <w:szCs w:val="22"/>
        </w:rPr>
      </w:pPr>
      <w:bookmarkStart w:id="0" w:name="_Hlk163551040"/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 w:rsidRPr="00E634D9">
        <w:rPr>
          <w:rFonts w:ascii="Calibri" w:eastAsia="TimesNewRoman" w:hAnsi="Calibri"/>
          <w:color w:val="000000"/>
          <w:sz w:val="22"/>
          <w:szCs w:val="22"/>
        </w:rPr>
        <w:t xml:space="preserve">Załącznik nr </w:t>
      </w:r>
      <w:r w:rsidR="006D0AAD">
        <w:rPr>
          <w:rFonts w:ascii="Calibri" w:eastAsia="TimesNewRoman" w:hAnsi="Calibri"/>
          <w:color w:val="000000"/>
          <w:sz w:val="22"/>
          <w:szCs w:val="22"/>
        </w:rPr>
        <w:t>3</w:t>
      </w:r>
    </w:p>
    <w:p w14:paraId="13B90ABE" w14:textId="3CDDC702" w:rsidR="00E634D9" w:rsidRDefault="00E634D9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  <w:r>
        <w:rPr>
          <w:rFonts w:ascii="Calibri" w:eastAsia="TimesNewRoman" w:hAnsi="Calibri"/>
          <w:color w:val="000000"/>
          <w:sz w:val="18"/>
          <w:szCs w:val="18"/>
        </w:rPr>
        <w:tab/>
      </w:r>
    </w:p>
    <w:p w14:paraId="2BFBFCB4" w14:textId="158A77E7" w:rsidR="006D0AAD" w:rsidRPr="006D0AAD" w:rsidRDefault="006D0AAD" w:rsidP="006D0AAD">
      <w:pPr>
        <w:pStyle w:val="Tekstpodstawowy"/>
        <w:jc w:val="both"/>
      </w:pPr>
      <w:r w:rsidRPr="006D0AAD">
        <w:t xml:space="preserve">Wykaz usług realizacji gier plenerowych, o charakterze teambuildingowym, realizowanych z wykorzystaniem specjalistycznego zaplecza sprzętowego, o wartości nie mniejszej niż 15 000 zł za usługę, wykonanych w okresie ostatnich 3 lat przed upływem terminu składania ofert, wraz z podaniem: </w:t>
      </w:r>
      <w:r w:rsidR="00C226A0" w:rsidRPr="00C226A0">
        <w:t>przedmiotu usługi, zakresu wykorzystanego zaplecza sprzętowego, wartości każdej usługi, terminów wykonania, podmiotów, na rzecz których usługi zostały wykonane.</w:t>
      </w:r>
    </w:p>
    <w:p w14:paraId="33A4AEC6" w14:textId="77777777" w:rsidR="006D0AAD" w:rsidRDefault="006D0AAD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1C7A9B70" w14:textId="77777777" w:rsidR="005E1EC1" w:rsidRDefault="005E1EC1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5D4DE020" w14:textId="77777777" w:rsidR="005E1EC1" w:rsidRDefault="005E1EC1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087E1D96" w14:textId="77777777" w:rsidR="003E5F12" w:rsidRDefault="003E5F12" w:rsidP="003E5F12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102D2232" w14:textId="77777777" w:rsidR="003E5F12" w:rsidRDefault="003E5F12" w:rsidP="003E5F12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32C900E7" w14:textId="77777777" w:rsidR="00792FE5" w:rsidRDefault="00792FE5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5747339D" w14:textId="6C000CF1" w:rsidR="00792FE5" w:rsidRPr="008B7A4B" w:rsidRDefault="00792FE5" w:rsidP="00792FE5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193EEFE" w14:textId="77777777" w:rsidR="00792FE5" w:rsidRPr="008B7A4B" w:rsidRDefault="00792FE5" w:rsidP="00792FE5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(Nazwa i adres Wykonawcy lub jego pieczęć firmowa, adresowa)</w:t>
      </w:r>
    </w:p>
    <w:p w14:paraId="034461C4" w14:textId="77777777" w:rsidR="00792FE5" w:rsidRPr="008B7A4B" w:rsidRDefault="00792FE5" w:rsidP="00792FE5">
      <w:pPr>
        <w:rPr>
          <w:rFonts w:ascii="Calibri" w:hAnsi="Calibri"/>
          <w:sz w:val="20"/>
          <w:szCs w:val="20"/>
        </w:rPr>
      </w:pPr>
    </w:p>
    <w:p w14:paraId="67B64B57" w14:textId="7084AC09" w:rsidR="00512D7A" w:rsidRPr="00512D7A" w:rsidRDefault="00792FE5" w:rsidP="00512D7A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postępowania w sprawie udzielenia zamówienia publicznego </w:t>
      </w:r>
      <w:r w:rsidR="00512D7A" w:rsidRPr="00512D7A">
        <w:rPr>
          <w:rFonts w:ascii="Calibri" w:hAnsi="Calibri"/>
          <w:sz w:val="20"/>
          <w:szCs w:val="20"/>
        </w:rPr>
        <w:t xml:space="preserve">w trybie bez stosowania P.z.p. </w:t>
      </w:r>
      <w:r w:rsidR="00512D7A">
        <w:rPr>
          <w:rFonts w:ascii="Calibri" w:hAnsi="Calibri"/>
          <w:sz w:val="20"/>
          <w:szCs w:val="20"/>
        </w:rPr>
        <w:t> w</w:t>
      </w:r>
      <w:r w:rsidR="00512D7A" w:rsidRPr="00512D7A">
        <w:rPr>
          <w:rFonts w:ascii="Calibri" w:hAnsi="Calibri"/>
          <w:sz w:val="20"/>
          <w:szCs w:val="20"/>
        </w:rPr>
        <w:t xml:space="preserve"> związku z art. 2 ust. 1 pkt 1 ustawy P.z.p. (Dz. U. z 202</w:t>
      </w:r>
      <w:r w:rsidR="000A5950">
        <w:rPr>
          <w:rFonts w:ascii="Calibri" w:hAnsi="Calibri"/>
          <w:sz w:val="20"/>
          <w:szCs w:val="20"/>
        </w:rPr>
        <w:t>4</w:t>
      </w:r>
      <w:r w:rsidR="00512D7A" w:rsidRPr="00512D7A">
        <w:rPr>
          <w:rFonts w:ascii="Calibri" w:hAnsi="Calibri"/>
          <w:sz w:val="20"/>
          <w:szCs w:val="20"/>
        </w:rPr>
        <w:t xml:space="preserve"> r., poz. </w:t>
      </w:r>
      <w:r w:rsidR="0017510C">
        <w:rPr>
          <w:rFonts w:ascii="Calibri" w:hAnsi="Calibri"/>
          <w:sz w:val="20"/>
          <w:szCs w:val="20"/>
        </w:rPr>
        <w:t>1320</w:t>
      </w:r>
      <w:r w:rsidR="00B81653">
        <w:rPr>
          <w:rFonts w:ascii="Calibri" w:hAnsi="Calibri"/>
          <w:sz w:val="20"/>
          <w:szCs w:val="20"/>
        </w:rPr>
        <w:t xml:space="preserve"> z późn. zm.</w:t>
      </w:r>
      <w:r w:rsidR="0017510C">
        <w:rPr>
          <w:rFonts w:ascii="Calibri" w:hAnsi="Calibri"/>
          <w:sz w:val="20"/>
          <w:szCs w:val="20"/>
        </w:rPr>
        <w:t xml:space="preserve">) </w:t>
      </w:r>
      <w:r w:rsidR="00512D7A" w:rsidRPr="00512D7A">
        <w:rPr>
          <w:rFonts w:ascii="Calibri" w:hAnsi="Calibri"/>
          <w:sz w:val="20"/>
          <w:szCs w:val="20"/>
        </w:rPr>
        <w:t>na:</w:t>
      </w:r>
    </w:p>
    <w:p w14:paraId="2229863E" w14:textId="77777777" w:rsidR="00792FE5" w:rsidRPr="008B7A4B" w:rsidRDefault="00792FE5" w:rsidP="00792FE5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</w:p>
    <w:p w14:paraId="29A1A4A8" w14:textId="77777777" w:rsidR="00E87DF4" w:rsidRPr="00402389" w:rsidRDefault="00E87DF4" w:rsidP="00E87DF4">
      <w:pPr>
        <w:pStyle w:val="TekstPodstawowy0"/>
        <w:spacing w:line="276" w:lineRule="auto"/>
        <w:jc w:val="center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o</w:t>
      </w:r>
      <w:r w:rsidRPr="00402389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rganizację oraz kompleksow</w:t>
      </w:r>
      <w:r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ą</w:t>
      </w:r>
      <w:r w:rsidRPr="00402389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 realizację dwudniowego szkolenia wyjazdowego wraz z noclegiem oraz transportem, dla kadry kierowniczej i zarządzającej Mazowieckiej Jednostki Wdrażania Programów Unijnych,  o następującym zakresie tematycznym:</w:t>
      </w:r>
    </w:p>
    <w:p w14:paraId="393679AE" w14:textId="77777777" w:rsidR="00E87DF4" w:rsidRPr="003B6F1D" w:rsidRDefault="00E87DF4" w:rsidP="00E87DF4">
      <w:pPr>
        <w:spacing w:line="276" w:lineRule="auto"/>
        <w:jc w:val="center"/>
        <w:rPr>
          <w:rFonts w:cstheme="minorHAnsi"/>
          <w:b/>
          <w:bCs/>
        </w:rPr>
      </w:pPr>
      <w:r w:rsidRPr="00AA1BD7">
        <w:rPr>
          <w:rFonts w:cstheme="minorHAnsi"/>
          <w:b/>
          <w:bCs/>
        </w:rPr>
        <w:t>„Praktyczne metody budowania współpracy w zespole m</w:t>
      </w:r>
      <w:r>
        <w:rPr>
          <w:rFonts w:cstheme="minorHAnsi"/>
          <w:b/>
          <w:bCs/>
        </w:rPr>
        <w:t>enedżerskim – warsztaty teambuildingowe</w:t>
      </w:r>
      <w:r w:rsidRPr="003B6F1D">
        <w:rPr>
          <w:rFonts w:cstheme="minorHAnsi"/>
          <w:b/>
          <w:bCs/>
        </w:rPr>
        <w:t xml:space="preserve">” </w:t>
      </w:r>
    </w:p>
    <w:p w14:paraId="03AD7EC1" w14:textId="77777777" w:rsidR="00BD7EC9" w:rsidRPr="003A55CF" w:rsidRDefault="00BD7EC9" w:rsidP="00BD7EC9">
      <w:pPr>
        <w:pStyle w:val="Bezodstpw"/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color w:val="212121"/>
        </w:rPr>
      </w:pPr>
    </w:p>
    <w:p w14:paraId="422EF83A" w14:textId="77777777" w:rsidR="00792FE5" w:rsidRDefault="00792FE5" w:rsidP="00792FE5">
      <w:pPr>
        <w:jc w:val="center"/>
        <w:rPr>
          <w:rFonts w:ascii="Calibri" w:hAnsi="Calibri"/>
          <w:b/>
          <w:szCs w:val="20"/>
          <w:u w:val="single"/>
        </w:rPr>
      </w:pPr>
    </w:p>
    <w:p w14:paraId="51F02560" w14:textId="7DB00C26" w:rsidR="00792FE5" w:rsidRPr="00B81653" w:rsidRDefault="00792FE5" w:rsidP="00B81653">
      <w:pPr>
        <w:jc w:val="center"/>
        <w:rPr>
          <w:rFonts w:ascii="Calibri" w:hAnsi="Calibri"/>
          <w:b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6A0DEF0B" w14:textId="668038EB" w:rsidR="00086644" w:rsidRPr="00E51A01" w:rsidRDefault="00BD7EC9" w:rsidP="00086644">
      <w:pPr>
        <w:pStyle w:val="NormalnyWeb"/>
        <w:jc w:val="both"/>
        <w:rPr>
          <w:rFonts w:ascii="Calibri" w:eastAsia="TimesNewRoman" w:hAnsi="Calibri"/>
          <w:b/>
          <w:bCs/>
          <w:color w:val="000000"/>
          <w:sz w:val="22"/>
          <w:szCs w:val="22"/>
        </w:rPr>
      </w:pPr>
      <w:r w:rsidRPr="00E51A01">
        <w:rPr>
          <w:rFonts w:ascii="Calibri" w:eastAsia="TimesNewRoman" w:hAnsi="Calibri"/>
          <w:b/>
          <w:bCs/>
          <w:color w:val="000000"/>
          <w:sz w:val="22"/>
          <w:szCs w:val="22"/>
        </w:rPr>
        <w:t xml:space="preserve">Wykaz </w:t>
      </w:r>
      <w:r w:rsidR="001C07D8" w:rsidRPr="00E51A01">
        <w:rPr>
          <w:rFonts w:ascii="Calibri" w:eastAsia="TimesNewRoman" w:hAnsi="Calibri"/>
          <w:b/>
          <w:bCs/>
          <w:color w:val="000000"/>
          <w:sz w:val="22"/>
          <w:szCs w:val="22"/>
        </w:rPr>
        <w:t xml:space="preserve">co najmniej </w:t>
      </w:r>
      <w:r w:rsidR="00E861E2" w:rsidRPr="00E51A01">
        <w:rPr>
          <w:rFonts w:ascii="Calibri" w:eastAsia="TimesNewRoman" w:hAnsi="Calibri"/>
          <w:b/>
          <w:bCs/>
          <w:color w:val="000000"/>
          <w:sz w:val="22"/>
          <w:szCs w:val="22"/>
        </w:rPr>
        <w:t>10</w:t>
      </w:r>
      <w:r w:rsidR="001C07D8" w:rsidRPr="00E51A01">
        <w:rPr>
          <w:rFonts w:ascii="Calibri" w:eastAsia="TimesNewRoman" w:hAnsi="Calibri"/>
          <w:b/>
          <w:bCs/>
          <w:color w:val="000000"/>
          <w:sz w:val="22"/>
          <w:szCs w:val="22"/>
        </w:rPr>
        <w:t xml:space="preserve"> </w:t>
      </w:r>
      <w:r w:rsidRPr="00E51A01">
        <w:rPr>
          <w:rFonts w:ascii="Calibri" w:eastAsia="TimesNewRoman" w:hAnsi="Calibri"/>
          <w:b/>
          <w:bCs/>
          <w:color w:val="000000"/>
          <w:sz w:val="22"/>
          <w:szCs w:val="22"/>
        </w:rPr>
        <w:t xml:space="preserve">usług </w:t>
      </w:r>
      <w:r w:rsidR="00086644" w:rsidRPr="00E51A01">
        <w:rPr>
          <w:rFonts w:ascii="Calibri" w:eastAsia="TimesNewRoman" w:hAnsi="Calibri"/>
          <w:b/>
          <w:bCs/>
          <w:color w:val="000000"/>
          <w:sz w:val="22"/>
          <w:szCs w:val="22"/>
        </w:rPr>
        <w:t xml:space="preserve">realizacji gier plenerowych, o charakterze </w:t>
      </w:r>
      <w:proofErr w:type="spellStart"/>
      <w:r w:rsidR="00086644" w:rsidRPr="00E51A01">
        <w:rPr>
          <w:rFonts w:ascii="Calibri" w:eastAsia="TimesNewRoman" w:hAnsi="Calibri"/>
          <w:b/>
          <w:bCs/>
          <w:color w:val="000000"/>
          <w:sz w:val="22"/>
          <w:szCs w:val="22"/>
        </w:rPr>
        <w:t>teambuildingowym</w:t>
      </w:r>
      <w:proofErr w:type="spellEnd"/>
      <w:r w:rsidR="00086644" w:rsidRPr="00E51A01">
        <w:rPr>
          <w:rFonts w:ascii="Calibri" w:eastAsia="TimesNewRoman" w:hAnsi="Calibri"/>
          <w:b/>
          <w:bCs/>
          <w:color w:val="000000"/>
          <w:sz w:val="22"/>
          <w:szCs w:val="22"/>
        </w:rPr>
        <w:t>, realizowanych z wykorzystaniem specjalistycznego zaplecza sprzętowego, o wartości nie mniejszej niż 15 000 zł za usługę, wykonanych w okresie ostatnich 3 lat przed upływem terminu składania ofert, wraz z podaniem: przedmiotu usługi, zakresu wykorzystanego zaplecza sprzętowego, wartości każdej usługi, terminów wykonania, podmiotów, na rzecz których usługi zostały wykonane.</w:t>
      </w:r>
    </w:p>
    <w:p w14:paraId="4EB76F78" w14:textId="33986EC9" w:rsidR="00086644" w:rsidRDefault="00086644" w:rsidP="00512D7A">
      <w:pPr>
        <w:pStyle w:val="NormalnyWeb"/>
        <w:jc w:val="both"/>
        <w:rPr>
          <w:rFonts w:ascii="Calibri" w:eastAsia="TimesNewRoman" w:hAnsi="Calibri"/>
          <w:b/>
          <w:bCs/>
          <w:color w:val="000000"/>
          <w:sz w:val="22"/>
          <w:szCs w:val="22"/>
          <w:highlight w:val="yellow"/>
        </w:rPr>
      </w:pPr>
    </w:p>
    <w:p w14:paraId="16D945A0" w14:textId="77777777" w:rsidR="00086644" w:rsidRDefault="00086644" w:rsidP="00512D7A">
      <w:pPr>
        <w:pStyle w:val="NormalnyWeb"/>
        <w:jc w:val="both"/>
        <w:rPr>
          <w:rFonts w:ascii="Calibri" w:eastAsia="TimesNewRoman" w:hAnsi="Calibri"/>
          <w:b/>
          <w:bCs/>
          <w:color w:val="000000"/>
          <w:sz w:val="22"/>
          <w:szCs w:val="22"/>
          <w:highlight w:val="yellow"/>
        </w:rPr>
      </w:pPr>
    </w:p>
    <w:p w14:paraId="4B32E709" w14:textId="77777777" w:rsidR="003E5F12" w:rsidRDefault="003E5F12" w:rsidP="00512D7A">
      <w:pPr>
        <w:pStyle w:val="NormalnyWeb"/>
        <w:jc w:val="both"/>
        <w:rPr>
          <w:rStyle w:val="Pogrubienie"/>
          <w:rFonts w:asciiTheme="minorHAnsi" w:hAnsiTheme="minorHAnsi" w:cstheme="minorHAnsi"/>
          <w:color w:val="212121"/>
          <w:sz w:val="20"/>
          <w:szCs w:val="20"/>
        </w:rPr>
      </w:pPr>
    </w:p>
    <w:tbl>
      <w:tblPr>
        <w:tblStyle w:val="Tabela-Siatka"/>
        <w:tblW w:w="10269" w:type="dxa"/>
        <w:tblInd w:w="-607" w:type="dxa"/>
        <w:tblLook w:val="04A0" w:firstRow="1" w:lastRow="0" w:firstColumn="1" w:lastColumn="0" w:noHBand="0" w:noVBand="1"/>
      </w:tblPr>
      <w:tblGrid>
        <w:gridCol w:w="684"/>
        <w:gridCol w:w="1619"/>
        <w:gridCol w:w="1177"/>
        <w:gridCol w:w="1895"/>
        <w:gridCol w:w="2315"/>
        <w:gridCol w:w="2579"/>
      </w:tblGrid>
      <w:tr w:rsidR="00086644" w14:paraId="2BE12767" w14:textId="3E259242" w:rsidTr="00086644">
        <w:tc>
          <w:tcPr>
            <w:tcW w:w="684" w:type="dxa"/>
            <w:vAlign w:val="center"/>
          </w:tcPr>
          <w:p w14:paraId="2C0F2826" w14:textId="46100321" w:rsidR="00086644" w:rsidRPr="00871C89" w:rsidRDefault="00086644" w:rsidP="00086644">
            <w:pPr>
              <w:pStyle w:val="Nagwek5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1619" w:type="dxa"/>
            <w:vAlign w:val="center"/>
          </w:tcPr>
          <w:p w14:paraId="02FA0867" w14:textId="7E31FB8A" w:rsidR="00086644" w:rsidRPr="00871C89" w:rsidRDefault="00086644" w:rsidP="00086644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Podmiot</w:t>
            </w: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,</w:t>
            </w: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 xml:space="preserve"> dla którego świadczona była usługa</w:t>
            </w:r>
          </w:p>
        </w:tc>
        <w:tc>
          <w:tcPr>
            <w:tcW w:w="1177" w:type="dxa"/>
            <w:vAlign w:val="center"/>
          </w:tcPr>
          <w:p w14:paraId="062D7612" w14:textId="77777777" w:rsidR="00086644" w:rsidRPr="00871C89" w:rsidRDefault="00086644" w:rsidP="00086644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871C89"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  <w:t>Termin wykonania usługi</w:t>
            </w:r>
          </w:p>
        </w:tc>
        <w:tc>
          <w:tcPr>
            <w:tcW w:w="1895" w:type="dxa"/>
            <w:vAlign w:val="center"/>
          </w:tcPr>
          <w:p w14:paraId="19173F39" w14:textId="0FB5A515" w:rsidR="00086644" w:rsidRPr="00871C89" w:rsidRDefault="00086644" w:rsidP="00086644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  <w:t>P</w:t>
            </w:r>
            <w:r>
              <w:rPr>
                <w:rStyle w:val="Pogrubienie"/>
                <w:rFonts w:cstheme="minorHAnsi"/>
                <w:color w:val="212121"/>
                <w:sz w:val="20"/>
                <w:szCs w:val="20"/>
              </w:rPr>
              <w:t>rzedmiot usługi (opis gry)</w:t>
            </w:r>
          </w:p>
        </w:tc>
        <w:tc>
          <w:tcPr>
            <w:tcW w:w="2315" w:type="dxa"/>
            <w:vAlign w:val="center"/>
          </w:tcPr>
          <w:p w14:paraId="42145362" w14:textId="6427C38C" w:rsidR="00086644" w:rsidRPr="00871C89" w:rsidRDefault="00086644" w:rsidP="00086644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086644">
              <w:rPr>
                <w:rStyle w:val="Pogrubienie"/>
                <w:rFonts w:cstheme="minorHAnsi"/>
                <w:color w:val="212121"/>
                <w:sz w:val="20"/>
                <w:szCs w:val="20"/>
              </w:rPr>
              <w:t>Zakres wykorzystanego zaplecza sprzętowego</w:t>
            </w:r>
          </w:p>
        </w:tc>
        <w:tc>
          <w:tcPr>
            <w:tcW w:w="2579" w:type="dxa"/>
            <w:vAlign w:val="center"/>
          </w:tcPr>
          <w:p w14:paraId="6FBAACB7" w14:textId="77777777" w:rsidR="00086644" w:rsidRPr="00875F43" w:rsidRDefault="00086644" w:rsidP="00086644">
            <w:pPr>
              <w:jc w:val="center"/>
            </w:pPr>
            <w:r w:rsidRPr="00871C89">
              <w:rPr>
                <w:rStyle w:val="Pogrubienie"/>
                <w:rFonts w:cstheme="minorHAnsi"/>
                <w:color w:val="212121"/>
                <w:sz w:val="20"/>
                <w:szCs w:val="20"/>
              </w:rPr>
              <w:t xml:space="preserve">Cena </w:t>
            </w:r>
            <w:r>
              <w:rPr>
                <w:rStyle w:val="Pogrubienie"/>
                <w:rFonts w:cstheme="minorHAnsi"/>
                <w:color w:val="212121"/>
                <w:sz w:val="20"/>
                <w:szCs w:val="20"/>
              </w:rPr>
              <w:t>w</w:t>
            </w:r>
            <w:r>
              <w:rPr>
                <w:rStyle w:val="Pogrubienie"/>
                <w:sz w:val="20"/>
                <w:szCs w:val="20"/>
              </w:rPr>
              <w:t xml:space="preserve">arsztatu </w:t>
            </w:r>
            <w:r>
              <w:rPr>
                <w:rStyle w:val="Pogrubienie"/>
                <w:rFonts w:cstheme="minorHAnsi"/>
                <w:color w:val="212121"/>
                <w:sz w:val="20"/>
                <w:szCs w:val="20"/>
              </w:rPr>
              <w:t>(brutto w PLN)</w:t>
            </w:r>
          </w:p>
          <w:p w14:paraId="4268B11D" w14:textId="77777777" w:rsidR="00086644" w:rsidRDefault="00086644" w:rsidP="00086644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</w:pPr>
          </w:p>
        </w:tc>
      </w:tr>
      <w:tr w:rsidR="00086644" w14:paraId="4742C29F" w14:textId="455F75C9" w:rsidTr="00086644">
        <w:tc>
          <w:tcPr>
            <w:tcW w:w="684" w:type="dxa"/>
          </w:tcPr>
          <w:p w14:paraId="502F26EB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</w:tcPr>
          <w:p w14:paraId="77B16F02" w14:textId="5C8407E1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177" w:type="dxa"/>
          </w:tcPr>
          <w:p w14:paraId="32FA9A59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895" w:type="dxa"/>
          </w:tcPr>
          <w:p w14:paraId="530022C5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315" w:type="dxa"/>
          </w:tcPr>
          <w:p w14:paraId="5CF276BA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579" w:type="dxa"/>
          </w:tcPr>
          <w:p w14:paraId="7A366819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086644" w14:paraId="0C1C1FC8" w14:textId="14447D3F" w:rsidTr="00086644">
        <w:tc>
          <w:tcPr>
            <w:tcW w:w="684" w:type="dxa"/>
          </w:tcPr>
          <w:p w14:paraId="3B4C55FD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</w:tcPr>
          <w:p w14:paraId="67312C8B" w14:textId="3BF4D99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177" w:type="dxa"/>
          </w:tcPr>
          <w:p w14:paraId="21B6A393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895" w:type="dxa"/>
          </w:tcPr>
          <w:p w14:paraId="76ADFEFD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315" w:type="dxa"/>
          </w:tcPr>
          <w:p w14:paraId="0C21EE91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579" w:type="dxa"/>
          </w:tcPr>
          <w:p w14:paraId="22859E99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086644" w14:paraId="370BA99E" w14:textId="7B221CB5" w:rsidTr="00086644">
        <w:tc>
          <w:tcPr>
            <w:tcW w:w="684" w:type="dxa"/>
          </w:tcPr>
          <w:p w14:paraId="5A7E4872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</w:tcPr>
          <w:p w14:paraId="2DFBF67A" w14:textId="7A8BA678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177" w:type="dxa"/>
          </w:tcPr>
          <w:p w14:paraId="3B81F1DB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895" w:type="dxa"/>
          </w:tcPr>
          <w:p w14:paraId="03282B24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315" w:type="dxa"/>
          </w:tcPr>
          <w:p w14:paraId="394DD1D0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579" w:type="dxa"/>
          </w:tcPr>
          <w:p w14:paraId="66B456BE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086644" w14:paraId="18BCBD1F" w14:textId="2F70B521" w:rsidTr="00086644">
        <w:tc>
          <w:tcPr>
            <w:tcW w:w="684" w:type="dxa"/>
          </w:tcPr>
          <w:p w14:paraId="69BB87E2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</w:tcPr>
          <w:p w14:paraId="5576EC50" w14:textId="39AE2B2F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177" w:type="dxa"/>
          </w:tcPr>
          <w:p w14:paraId="20D8F3F5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895" w:type="dxa"/>
          </w:tcPr>
          <w:p w14:paraId="3E13CD6E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315" w:type="dxa"/>
          </w:tcPr>
          <w:p w14:paraId="633B4B38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579" w:type="dxa"/>
          </w:tcPr>
          <w:p w14:paraId="11E1815E" w14:textId="77777777" w:rsidR="00086644" w:rsidRDefault="00086644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</w:tbl>
    <w:p w14:paraId="797D60DE" w14:textId="77777777" w:rsidR="003E5F12" w:rsidRPr="00512D7A" w:rsidRDefault="003E5F12" w:rsidP="00512D7A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0"/>
          <w:szCs w:val="20"/>
        </w:rPr>
      </w:pPr>
    </w:p>
    <w:bookmarkEnd w:id="0"/>
    <w:p w14:paraId="39E6AFFB" w14:textId="7844DFFC" w:rsidR="00875F43" w:rsidRPr="00875F43" w:rsidRDefault="00875F43" w:rsidP="00875F43"/>
    <w:sectPr w:rsidR="00875F43" w:rsidRPr="0087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6AEB" w14:textId="77777777" w:rsidR="00DD0631" w:rsidRDefault="00DD0631" w:rsidP="00512D7A">
      <w:pPr>
        <w:spacing w:after="0" w:line="240" w:lineRule="auto"/>
      </w:pPr>
      <w:r>
        <w:separator/>
      </w:r>
    </w:p>
  </w:endnote>
  <w:endnote w:type="continuationSeparator" w:id="0">
    <w:p w14:paraId="5850FC42" w14:textId="77777777" w:rsidR="00DD0631" w:rsidRDefault="00DD0631" w:rsidP="0051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102E" w14:textId="77777777" w:rsidR="00DD0631" w:rsidRDefault="00DD0631" w:rsidP="00512D7A">
      <w:pPr>
        <w:spacing w:after="0" w:line="240" w:lineRule="auto"/>
      </w:pPr>
      <w:r>
        <w:separator/>
      </w:r>
    </w:p>
  </w:footnote>
  <w:footnote w:type="continuationSeparator" w:id="0">
    <w:p w14:paraId="3656DCC1" w14:textId="77777777" w:rsidR="00DD0631" w:rsidRDefault="00DD0631" w:rsidP="00512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7E8E"/>
    <w:multiLevelType w:val="hybridMultilevel"/>
    <w:tmpl w:val="C8BE9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1485"/>
    <w:multiLevelType w:val="multilevel"/>
    <w:tmpl w:val="228A7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2" w15:restartNumberingAfterBreak="0">
    <w:nsid w:val="3E86687A"/>
    <w:multiLevelType w:val="hybridMultilevel"/>
    <w:tmpl w:val="D8A274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7529769">
    <w:abstractNumId w:val="1"/>
  </w:num>
  <w:num w:numId="2" w16cid:durableId="585188367">
    <w:abstractNumId w:val="2"/>
  </w:num>
  <w:num w:numId="3" w16cid:durableId="34802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43"/>
    <w:rsid w:val="00000ECF"/>
    <w:rsid w:val="00086644"/>
    <w:rsid w:val="00086F7F"/>
    <w:rsid w:val="000A5950"/>
    <w:rsid w:val="000F7CE6"/>
    <w:rsid w:val="001022D1"/>
    <w:rsid w:val="00172C93"/>
    <w:rsid w:val="0017510C"/>
    <w:rsid w:val="001B14F3"/>
    <w:rsid w:val="001C07D8"/>
    <w:rsid w:val="001F10CD"/>
    <w:rsid w:val="00290D0A"/>
    <w:rsid w:val="002F217A"/>
    <w:rsid w:val="00377192"/>
    <w:rsid w:val="003E5F12"/>
    <w:rsid w:val="00512D7A"/>
    <w:rsid w:val="005145AD"/>
    <w:rsid w:val="005E1EC1"/>
    <w:rsid w:val="00662ABB"/>
    <w:rsid w:val="00676AE9"/>
    <w:rsid w:val="006D0AAD"/>
    <w:rsid w:val="00792FE5"/>
    <w:rsid w:val="007D2CF4"/>
    <w:rsid w:val="00837951"/>
    <w:rsid w:val="008726B4"/>
    <w:rsid w:val="00875F43"/>
    <w:rsid w:val="0089499C"/>
    <w:rsid w:val="00967AB8"/>
    <w:rsid w:val="009F70BA"/>
    <w:rsid w:val="00AA21AC"/>
    <w:rsid w:val="00B31165"/>
    <w:rsid w:val="00B81653"/>
    <w:rsid w:val="00B9189B"/>
    <w:rsid w:val="00BD311A"/>
    <w:rsid w:val="00BD7EC9"/>
    <w:rsid w:val="00BF1831"/>
    <w:rsid w:val="00C226A0"/>
    <w:rsid w:val="00C26B04"/>
    <w:rsid w:val="00D41A46"/>
    <w:rsid w:val="00DC7388"/>
    <w:rsid w:val="00DD0631"/>
    <w:rsid w:val="00E51A01"/>
    <w:rsid w:val="00E622ED"/>
    <w:rsid w:val="00E634D9"/>
    <w:rsid w:val="00E7557C"/>
    <w:rsid w:val="00E861E2"/>
    <w:rsid w:val="00E87DF4"/>
    <w:rsid w:val="00EC0412"/>
    <w:rsid w:val="00ED4219"/>
    <w:rsid w:val="00F4567F"/>
    <w:rsid w:val="00F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786"/>
  <w15:chartTrackingRefBased/>
  <w15:docId w15:val="{01E5F060-57DD-4E32-8DE9-71260D51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875F43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75F43"/>
    <w:pPr>
      <w:spacing w:after="0" w:line="240" w:lineRule="auto"/>
      <w:jc w:val="center"/>
    </w:pPr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75F43"/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875F4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75F4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75F43"/>
    <w:rPr>
      <w:b/>
      <w:bCs/>
    </w:rPr>
  </w:style>
  <w:style w:type="table" w:styleId="Tabela-Siatka">
    <w:name w:val="Table Grid"/>
    <w:basedOn w:val="Standardowy"/>
    <w:uiPriority w:val="39"/>
    <w:rsid w:val="00875F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92FE5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92FE5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dane1">
    <w:name w:val="dane1"/>
    <w:rsid w:val="00792FE5"/>
    <w:rPr>
      <w:color w:val="0000CD"/>
    </w:rPr>
  </w:style>
  <w:style w:type="paragraph" w:styleId="Tekstprzypisudolnego">
    <w:name w:val="footnote text"/>
    <w:basedOn w:val="Normalny"/>
    <w:link w:val="TekstprzypisudolnegoZnak"/>
    <w:semiHidden/>
    <w:rsid w:val="00512D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2D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12D7A"/>
    <w:rPr>
      <w:vertAlign w:val="superscript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5E1EC1"/>
    <w:pPr>
      <w:spacing w:after="0" w:line="240" w:lineRule="auto"/>
      <w:ind w:left="720"/>
    </w:pPr>
    <w:rPr>
      <w:rFonts w:ascii="Calibri" w:hAnsi="Calibri" w:cs="Calibri"/>
      <w:kern w:val="0"/>
      <w:lang w:eastAsia="pl-PL"/>
      <w14:ligatures w14:val="none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rsid w:val="005E1EC1"/>
    <w:rPr>
      <w:rFonts w:ascii="Calibri" w:hAnsi="Calibri" w:cs="Calibri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BD7E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0">
    <w:name w:val="Tekst Podstawowy"/>
    <w:basedOn w:val="Normalny"/>
    <w:qFormat/>
    <w:rsid w:val="00BD7EC9"/>
    <w:pPr>
      <w:spacing w:after="120" w:line="312" w:lineRule="auto"/>
      <w:ind w:firstLine="284"/>
      <w:jc w:val="both"/>
    </w:pPr>
    <w:rPr>
      <w:rFonts w:ascii="Calibri" w:hAnsi="Calibri" w:cs="Calibri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Ewa</dc:creator>
  <cp:keywords/>
  <dc:description/>
  <cp:lastModifiedBy>Urlińska Kinga</cp:lastModifiedBy>
  <cp:revision>5</cp:revision>
  <dcterms:created xsi:type="dcterms:W3CDTF">2024-08-22T05:58:00Z</dcterms:created>
  <dcterms:modified xsi:type="dcterms:W3CDTF">2026-02-20T09:45:00Z</dcterms:modified>
</cp:coreProperties>
</file>