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734"/>
        <w:gridCol w:w="4734"/>
      </w:tblGrid>
      <w:tr w:rsidR="002E2089" w:rsidRPr="008578A1" w14:paraId="2E3B6A1A" w14:textId="77777777" w:rsidTr="00D80040">
        <w:tc>
          <w:tcPr>
            <w:tcW w:w="4818" w:type="dxa"/>
          </w:tcPr>
          <w:p w14:paraId="4A3AA828" w14:textId="366C1D42" w:rsidR="002E2089" w:rsidRPr="008578A1" w:rsidRDefault="00777C0D" w:rsidP="00A6343A">
            <w:pPr>
              <w:pStyle w:val="Adresat-Stanowisko"/>
              <w:ind w:left="0"/>
            </w:pPr>
            <w:r>
              <w:t xml:space="preserve">  </w:t>
            </w:r>
            <w:r w:rsidR="009E0A2B">
              <w:t xml:space="preserve">      </w:t>
            </w:r>
            <w:r w:rsidR="007B4099">
              <w:t xml:space="preserve">     </w:t>
            </w:r>
          </w:p>
        </w:tc>
        <w:tc>
          <w:tcPr>
            <w:tcW w:w="4819" w:type="dxa"/>
          </w:tcPr>
          <w:p w14:paraId="4751F546" w14:textId="77777777" w:rsidR="002E2089" w:rsidRPr="008578A1" w:rsidRDefault="002E2089" w:rsidP="005943AF">
            <w:pPr>
              <w:spacing w:before="240" w:after="120" w:line="240" w:lineRule="auto"/>
              <w:rPr>
                <w:rFonts w:cs="Arial"/>
                <w:szCs w:val="18"/>
              </w:rPr>
            </w:pPr>
          </w:p>
        </w:tc>
      </w:tr>
    </w:tbl>
    <w:p w14:paraId="386241F6" w14:textId="13B26988" w:rsidR="005308EA" w:rsidRPr="008578A1" w:rsidRDefault="005308EA" w:rsidP="005308EA">
      <w:pPr>
        <w:ind w:right="-1"/>
        <w:jc w:val="right"/>
        <w:rPr>
          <w:rFonts w:cs="Arial"/>
          <w:b/>
          <w:sz w:val="18"/>
          <w:szCs w:val="18"/>
        </w:rPr>
      </w:pPr>
      <w:r w:rsidRPr="008578A1">
        <w:rPr>
          <w:rFonts w:cs="Arial"/>
          <w:b/>
          <w:sz w:val="22"/>
        </w:rPr>
        <w:tab/>
      </w:r>
    </w:p>
    <w:p w14:paraId="3E29D312" w14:textId="77777777" w:rsidR="0027763C" w:rsidRPr="008578A1" w:rsidRDefault="0027763C" w:rsidP="0027763C">
      <w:pPr>
        <w:suppressAutoHyphens/>
        <w:spacing w:after="0" w:line="360" w:lineRule="auto"/>
        <w:jc w:val="center"/>
        <w:rPr>
          <w:rFonts w:asciiTheme="minorHAnsi" w:hAnsiTheme="minorHAnsi" w:cstheme="minorHAnsi"/>
          <w:b/>
          <w:color w:val="auto"/>
          <w:sz w:val="24"/>
          <w:szCs w:val="24"/>
          <w:lang w:eastAsia="ar-SA"/>
        </w:rPr>
      </w:pPr>
    </w:p>
    <w:p w14:paraId="659325BD" w14:textId="77777777" w:rsidR="0027763C" w:rsidRPr="008578A1" w:rsidRDefault="0027763C" w:rsidP="0027763C">
      <w:pPr>
        <w:suppressAutoHyphens/>
        <w:spacing w:after="0" w:line="360" w:lineRule="auto"/>
        <w:jc w:val="center"/>
        <w:rPr>
          <w:rFonts w:asciiTheme="minorHAnsi" w:hAnsiTheme="minorHAnsi" w:cstheme="minorHAnsi"/>
          <w:b/>
          <w:color w:val="auto"/>
          <w:sz w:val="28"/>
          <w:szCs w:val="28"/>
          <w:lang w:eastAsia="ar-SA"/>
        </w:rPr>
      </w:pPr>
      <w:r w:rsidRPr="008578A1">
        <w:rPr>
          <w:rFonts w:asciiTheme="minorHAnsi" w:hAnsiTheme="minorHAnsi" w:cstheme="minorHAnsi"/>
          <w:b/>
          <w:color w:val="auto"/>
          <w:sz w:val="24"/>
          <w:szCs w:val="24"/>
          <w:lang w:eastAsia="ar-SA"/>
        </w:rPr>
        <w:t>OPIS PRZEDMIOTU ZAMÓWIENIA</w:t>
      </w:r>
    </w:p>
    <w:p w14:paraId="3594B1A1" w14:textId="48DEDF01" w:rsidR="00A6343A" w:rsidRPr="007B0D5F" w:rsidRDefault="00506905" w:rsidP="007B0D5F">
      <w:pPr>
        <w:pStyle w:val="TekstPodstawowy"/>
        <w:ind w:left="644" w:firstLine="0"/>
        <w:rPr>
          <w:color w:val="auto"/>
          <w:lang w:val="pl-PL"/>
        </w:rPr>
      </w:pPr>
      <w:r w:rsidRPr="007B0D5F">
        <w:rPr>
          <w:color w:val="auto"/>
          <w:lang w:val="pl-PL"/>
        </w:rPr>
        <w:t>C</w:t>
      </w:r>
      <w:r w:rsidR="007B0D5F">
        <w:rPr>
          <w:color w:val="auto"/>
          <w:lang w:val="pl-PL"/>
        </w:rPr>
        <w:t>ZĘŚĆ</w:t>
      </w:r>
      <w:r w:rsidRPr="007B0D5F">
        <w:rPr>
          <w:color w:val="auto"/>
          <w:lang w:val="pl-PL"/>
        </w:rPr>
        <w:t xml:space="preserve"> I</w:t>
      </w:r>
    </w:p>
    <w:p w14:paraId="2C7A5BBF" w14:textId="7B5AAEB8" w:rsidR="005943AF" w:rsidRPr="008578A1" w:rsidRDefault="00DF3E45" w:rsidP="00F47488">
      <w:pPr>
        <w:pStyle w:val="Nagwek1"/>
        <w:jc w:val="left"/>
        <w:rPr>
          <w:rFonts w:asciiTheme="minorHAnsi" w:hAnsiTheme="minorHAnsi" w:cstheme="minorHAnsi"/>
          <w:b/>
          <w:bCs/>
          <w:sz w:val="24"/>
          <w:szCs w:val="24"/>
        </w:rPr>
      </w:pPr>
      <w:r w:rsidRPr="008578A1">
        <w:rPr>
          <w:rFonts w:asciiTheme="minorHAnsi" w:hAnsiTheme="minorHAnsi" w:cstheme="minorHAnsi"/>
          <w:b/>
          <w:bCs/>
          <w:sz w:val="24"/>
          <w:szCs w:val="24"/>
        </w:rPr>
        <w:t xml:space="preserve">1. </w:t>
      </w:r>
      <w:r w:rsidR="002E0D65" w:rsidRPr="008578A1">
        <w:rPr>
          <w:rFonts w:asciiTheme="minorHAnsi" w:hAnsiTheme="minorHAnsi" w:cstheme="minorHAnsi"/>
          <w:b/>
          <w:bCs/>
          <w:sz w:val="24"/>
          <w:szCs w:val="24"/>
        </w:rPr>
        <w:t>Przedmiot zamówienia</w:t>
      </w:r>
      <w:r w:rsidR="00FC622A" w:rsidRPr="008578A1">
        <w:rPr>
          <w:rFonts w:asciiTheme="minorHAnsi" w:hAnsiTheme="minorHAnsi" w:cstheme="minorHAnsi"/>
          <w:b/>
          <w:bCs/>
          <w:sz w:val="24"/>
          <w:szCs w:val="24"/>
        </w:rPr>
        <w:t>:</w:t>
      </w:r>
    </w:p>
    <w:p w14:paraId="53D75A5F" w14:textId="1D70BBE8" w:rsidR="00514B5B" w:rsidRPr="008578A1" w:rsidRDefault="00506905" w:rsidP="0004535D">
      <w:pPr>
        <w:pStyle w:val="TekstPodstawowy"/>
        <w:ind w:left="644" w:firstLine="0"/>
        <w:rPr>
          <w:lang w:val="pl-PL"/>
        </w:rPr>
      </w:pPr>
      <w:r w:rsidRPr="008578A1">
        <w:rPr>
          <w:color w:val="auto"/>
          <w:lang w:val="pl-PL"/>
        </w:rPr>
        <w:t>D</w:t>
      </w:r>
      <w:r w:rsidR="00424798" w:rsidRPr="008578A1">
        <w:rPr>
          <w:lang w:val="pl-PL"/>
        </w:rPr>
        <w:t>ostarczenie i udostępnienie usługi w postaci systemu ATS</w:t>
      </w:r>
      <w:r w:rsidR="007A53B3" w:rsidRPr="008578A1">
        <w:rPr>
          <w:lang w:val="pl-PL"/>
        </w:rPr>
        <w:t xml:space="preserve"> (</w:t>
      </w:r>
      <w:proofErr w:type="spellStart"/>
      <w:r w:rsidR="007A53B3" w:rsidRPr="008578A1">
        <w:rPr>
          <w:lang w:val="pl-PL"/>
        </w:rPr>
        <w:t>applicant</w:t>
      </w:r>
      <w:proofErr w:type="spellEnd"/>
      <w:r w:rsidR="007A53B3" w:rsidRPr="008578A1">
        <w:rPr>
          <w:lang w:val="pl-PL"/>
        </w:rPr>
        <w:t xml:space="preserve"> </w:t>
      </w:r>
      <w:proofErr w:type="spellStart"/>
      <w:r w:rsidR="007A53B3" w:rsidRPr="008578A1">
        <w:rPr>
          <w:lang w:val="pl-PL"/>
        </w:rPr>
        <w:t>tracking</w:t>
      </w:r>
      <w:proofErr w:type="spellEnd"/>
      <w:r w:rsidR="007A53B3" w:rsidRPr="008578A1">
        <w:rPr>
          <w:lang w:val="pl-PL"/>
        </w:rPr>
        <w:t xml:space="preserve"> system)</w:t>
      </w:r>
      <w:r w:rsidR="00424798" w:rsidRPr="008578A1">
        <w:rPr>
          <w:lang w:val="pl-PL"/>
        </w:rPr>
        <w:t>, służącego do zarządzania procesem rekrutacji. Usługa zarządzania procesem rekrutacji online ma zostać udostępniona w środowisku dostawcy i nie może powodować zakupu dodatkowego oprogramowania, licencji lub urządzeń przez zamawiającego. Dostęp do usługi powinien odbywać się przez</w:t>
      </w:r>
      <w:r w:rsidR="002136CB" w:rsidRPr="008578A1">
        <w:rPr>
          <w:lang w:val="pl-PL"/>
        </w:rPr>
        <w:t xml:space="preserve"> </w:t>
      </w:r>
      <w:r w:rsidR="00424798" w:rsidRPr="008578A1">
        <w:rPr>
          <w:lang w:val="pl-PL"/>
        </w:rPr>
        <w:t xml:space="preserve">przeglądarki </w:t>
      </w:r>
      <w:r w:rsidR="00424798" w:rsidRPr="008578A1">
        <w:rPr>
          <w:color w:val="auto"/>
          <w:lang w:val="pl-PL"/>
        </w:rPr>
        <w:t>internetowe</w:t>
      </w:r>
      <w:r w:rsidR="00CA74F5" w:rsidRPr="008578A1">
        <w:rPr>
          <w:color w:val="auto"/>
          <w:lang w:val="pl-PL"/>
        </w:rPr>
        <w:t xml:space="preserve"> </w:t>
      </w:r>
      <w:r w:rsidR="00280C29" w:rsidRPr="008578A1">
        <w:rPr>
          <w:color w:val="auto"/>
          <w:lang w:val="pl-PL"/>
        </w:rPr>
        <w:t xml:space="preserve">w najnowszych wersjach </w:t>
      </w:r>
      <w:r w:rsidR="00424798" w:rsidRPr="008578A1">
        <w:rPr>
          <w:color w:val="auto"/>
          <w:lang w:val="pl-PL"/>
        </w:rPr>
        <w:t xml:space="preserve">wykorzystywane przez </w:t>
      </w:r>
      <w:r w:rsidR="00280C29" w:rsidRPr="008578A1">
        <w:rPr>
          <w:color w:val="auto"/>
          <w:lang w:val="pl-PL"/>
        </w:rPr>
        <w:t>pracowników</w:t>
      </w:r>
      <w:r w:rsidR="00573EFE" w:rsidRPr="008578A1">
        <w:rPr>
          <w:color w:val="auto"/>
          <w:lang w:val="pl-PL"/>
        </w:rPr>
        <w:t xml:space="preserve"> </w:t>
      </w:r>
      <w:r w:rsidR="00280C29" w:rsidRPr="008578A1">
        <w:rPr>
          <w:lang w:val="pl-PL"/>
        </w:rPr>
        <w:t>z</w:t>
      </w:r>
      <w:r w:rsidR="00424798" w:rsidRPr="008578A1">
        <w:rPr>
          <w:lang w:val="pl-PL"/>
        </w:rPr>
        <w:t>amawiającego</w:t>
      </w:r>
      <w:r w:rsidR="002136CB" w:rsidRPr="008578A1">
        <w:rPr>
          <w:rFonts w:asciiTheme="minorHAnsi" w:hAnsiTheme="minorHAnsi" w:cstheme="minorHAnsi"/>
          <w:color w:val="auto"/>
          <w:sz w:val="22"/>
          <w:lang w:val="pl-PL"/>
        </w:rPr>
        <w:t xml:space="preserve">: </w:t>
      </w:r>
      <w:r w:rsidR="002136CB" w:rsidRPr="008578A1">
        <w:rPr>
          <w:lang w:val="pl-PL"/>
        </w:rPr>
        <w:t xml:space="preserve">Edge, Chrome, </w:t>
      </w:r>
      <w:proofErr w:type="spellStart"/>
      <w:r w:rsidR="002136CB" w:rsidRPr="008578A1">
        <w:rPr>
          <w:lang w:val="pl-PL"/>
        </w:rPr>
        <w:t>Firefox</w:t>
      </w:r>
      <w:proofErr w:type="spellEnd"/>
      <w:r w:rsidR="002136CB" w:rsidRPr="008578A1">
        <w:rPr>
          <w:lang w:val="pl-PL"/>
        </w:rPr>
        <w:t>, Safari, Opera</w:t>
      </w:r>
      <w:r w:rsidR="00424798" w:rsidRPr="008578A1">
        <w:rPr>
          <w:lang w:val="pl-PL"/>
        </w:rPr>
        <w:t xml:space="preserve">. W ramach usługi wymagana jest usługa wsparcia telefonicznego od poniedziałku do piątku w godzinach minimum 9:00-16:00. </w:t>
      </w:r>
    </w:p>
    <w:p w14:paraId="07B2CA9A" w14:textId="562ACF81" w:rsidR="008A0A31" w:rsidRPr="008578A1" w:rsidRDefault="00DF3E45" w:rsidP="00F47488">
      <w:pPr>
        <w:pStyle w:val="Nagwek1"/>
        <w:jc w:val="left"/>
        <w:rPr>
          <w:rFonts w:asciiTheme="minorHAnsi" w:hAnsiTheme="minorHAnsi" w:cstheme="minorHAnsi"/>
          <w:b/>
          <w:bCs/>
          <w:sz w:val="24"/>
          <w:szCs w:val="24"/>
        </w:rPr>
      </w:pPr>
      <w:r w:rsidRPr="008578A1">
        <w:rPr>
          <w:rFonts w:asciiTheme="minorHAnsi" w:hAnsiTheme="minorHAnsi" w:cstheme="minorHAnsi"/>
          <w:b/>
          <w:bCs/>
          <w:sz w:val="24"/>
          <w:szCs w:val="24"/>
        </w:rPr>
        <w:t xml:space="preserve">2. </w:t>
      </w:r>
      <w:r w:rsidR="008A0A31" w:rsidRPr="008578A1">
        <w:rPr>
          <w:rFonts w:asciiTheme="minorHAnsi" w:hAnsiTheme="minorHAnsi" w:cstheme="minorHAnsi"/>
          <w:b/>
          <w:bCs/>
          <w:sz w:val="24"/>
          <w:szCs w:val="24"/>
        </w:rPr>
        <w:t>Informacje dodatkowe dotyczące przedmiotu zamówienia:</w:t>
      </w:r>
    </w:p>
    <w:p w14:paraId="1B756E05" w14:textId="09AB1765" w:rsidR="00424798" w:rsidRPr="008578A1" w:rsidRDefault="00DF3E45" w:rsidP="00F47488">
      <w:pPr>
        <w:pStyle w:val="Nagwek2"/>
        <w:rPr>
          <w:rFonts w:asciiTheme="minorHAnsi" w:hAnsiTheme="minorHAnsi" w:cstheme="minorHAnsi"/>
          <w:b/>
          <w:bCs/>
          <w:color w:val="auto"/>
          <w:szCs w:val="20"/>
        </w:rPr>
      </w:pPr>
      <w:r w:rsidRPr="008578A1">
        <w:rPr>
          <w:rFonts w:asciiTheme="minorHAnsi" w:hAnsiTheme="minorHAnsi" w:cstheme="minorHAnsi"/>
          <w:b/>
          <w:bCs/>
          <w:color w:val="auto"/>
          <w:sz w:val="20"/>
          <w:szCs w:val="20"/>
        </w:rPr>
        <w:t>2.</w:t>
      </w:r>
      <w:r w:rsidR="00424798" w:rsidRPr="008578A1">
        <w:rPr>
          <w:rFonts w:asciiTheme="minorHAnsi" w:hAnsiTheme="minorHAnsi" w:cstheme="minorHAnsi"/>
          <w:b/>
          <w:bCs/>
          <w:color w:val="auto"/>
          <w:sz w:val="20"/>
          <w:szCs w:val="20"/>
        </w:rPr>
        <w:t xml:space="preserve">1. Wymagania, jakie powinni spełniać wykonawcy zamówienia w zakresie dokumentów i oświadczeń (np. zezwolenia) oraz wymagania bezpieczeństwa i RODO: </w:t>
      </w:r>
    </w:p>
    <w:p w14:paraId="087CE678" w14:textId="71F3B130" w:rsidR="00424798" w:rsidRPr="008578A1" w:rsidRDefault="00DC1A65" w:rsidP="00424798">
      <w:pPr>
        <w:pStyle w:val="TekstPodstawowy"/>
        <w:ind w:left="644" w:firstLine="0"/>
        <w:rPr>
          <w:lang w:val="pl-PL"/>
        </w:rPr>
      </w:pPr>
      <w:r>
        <w:rPr>
          <w:lang w:val="pl-PL"/>
        </w:rPr>
        <w:t>a)</w:t>
      </w:r>
      <w:r w:rsidR="00424798" w:rsidRPr="008578A1">
        <w:rPr>
          <w:lang w:val="pl-PL"/>
        </w:rPr>
        <w:t xml:space="preserve"> Szyfrowanie połączenia – </w:t>
      </w:r>
      <w:r w:rsidR="000C6E43" w:rsidRPr="008578A1">
        <w:rPr>
          <w:lang w:val="pl-PL"/>
        </w:rPr>
        <w:t xml:space="preserve">zapewnienie </w:t>
      </w:r>
      <w:r w:rsidR="002136CB" w:rsidRPr="008578A1">
        <w:rPr>
          <w:lang w:val="pl-PL"/>
        </w:rPr>
        <w:t>certyfikatu</w:t>
      </w:r>
      <w:r w:rsidR="000C6E43" w:rsidRPr="008578A1">
        <w:rPr>
          <w:lang w:val="pl-PL"/>
        </w:rPr>
        <w:t xml:space="preserve"> SSL</w:t>
      </w:r>
      <w:r w:rsidR="007A53B3" w:rsidRPr="008578A1">
        <w:rPr>
          <w:lang w:val="pl-PL"/>
        </w:rPr>
        <w:t xml:space="preserve"> (TL</w:t>
      </w:r>
      <w:r w:rsidR="0082725C" w:rsidRPr="008578A1">
        <w:rPr>
          <w:lang w:val="pl-PL"/>
        </w:rPr>
        <w:t>S</w:t>
      </w:r>
      <w:r w:rsidR="007A53B3" w:rsidRPr="008578A1">
        <w:rPr>
          <w:lang w:val="pl-PL"/>
        </w:rPr>
        <w:t xml:space="preserve"> w </w:t>
      </w:r>
      <w:r w:rsidR="0082725C" w:rsidRPr="008578A1">
        <w:rPr>
          <w:lang w:val="pl-PL"/>
        </w:rPr>
        <w:t>wersji co najmniej 1.2</w:t>
      </w:r>
      <w:r w:rsidR="00CE70DE">
        <w:rPr>
          <w:lang w:val="pl-PL"/>
        </w:rPr>
        <w:t xml:space="preserve"> lub nowszy</w:t>
      </w:r>
      <w:r w:rsidR="007A53B3" w:rsidRPr="008578A1">
        <w:rPr>
          <w:lang w:val="pl-PL"/>
        </w:rPr>
        <w:t>)</w:t>
      </w:r>
      <w:r w:rsidR="000C6E43" w:rsidRPr="008578A1">
        <w:rPr>
          <w:lang w:val="pl-PL"/>
        </w:rPr>
        <w:t xml:space="preserve"> z uwzględnieniem protokołu szyfrowania HTTPS</w:t>
      </w:r>
      <w:r w:rsidR="00424798" w:rsidRPr="008578A1">
        <w:rPr>
          <w:lang w:val="pl-PL"/>
        </w:rPr>
        <w:t xml:space="preserve">. </w:t>
      </w:r>
    </w:p>
    <w:p w14:paraId="63174D1E" w14:textId="66C7966B" w:rsidR="00424798" w:rsidRPr="008578A1" w:rsidRDefault="00DC1A65" w:rsidP="00424798">
      <w:pPr>
        <w:pStyle w:val="TekstPodstawowy"/>
        <w:ind w:left="644" w:firstLine="0"/>
        <w:rPr>
          <w:lang w:val="pl-PL"/>
        </w:rPr>
      </w:pPr>
      <w:r>
        <w:rPr>
          <w:lang w:val="pl-PL"/>
        </w:rPr>
        <w:t>b)</w:t>
      </w:r>
      <w:r w:rsidR="00424798" w:rsidRPr="008578A1">
        <w:rPr>
          <w:lang w:val="pl-PL"/>
        </w:rPr>
        <w:t xml:space="preserve"> </w:t>
      </w:r>
      <w:r w:rsidR="00C0079B" w:rsidRPr="008578A1">
        <w:rPr>
          <w:lang w:val="pl-PL"/>
        </w:rPr>
        <w:t>Poświa</w:t>
      </w:r>
      <w:r w:rsidR="004536CD" w:rsidRPr="008578A1">
        <w:rPr>
          <w:lang w:val="pl-PL"/>
        </w:rPr>
        <w:t>d</w:t>
      </w:r>
      <w:r w:rsidR="00C0079B" w:rsidRPr="008578A1">
        <w:rPr>
          <w:lang w:val="pl-PL"/>
        </w:rPr>
        <w:t>czenie</w:t>
      </w:r>
      <w:r w:rsidR="00424798" w:rsidRPr="008578A1">
        <w:rPr>
          <w:lang w:val="pl-PL"/>
        </w:rPr>
        <w:t xml:space="preserve"> wykonania testów penetracyjnych. </w:t>
      </w:r>
    </w:p>
    <w:p w14:paraId="1FC7013C" w14:textId="10248E1C" w:rsidR="00424798" w:rsidRPr="008578A1" w:rsidRDefault="00DC1A65" w:rsidP="00424798">
      <w:pPr>
        <w:pStyle w:val="TekstPodstawowy"/>
        <w:ind w:left="644" w:firstLine="0"/>
        <w:rPr>
          <w:lang w:val="pl-PL"/>
        </w:rPr>
      </w:pPr>
      <w:r>
        <w:rPr>
          <w:lang w:val="pl-PL"/>
        </w:rPr>
        <w:t>c)</w:t>
      </w:r>
      <w:r w:rsidR="00424798" w:rsidRPr="008578A1">
        <w:rPr>
          <w:lang w:val="pl-PL"/>
        </w:rPr>
        <w:t xml:space="preserve"> Spełnianie wymogów standardu </w:t>
      </w:r>
      <w:r w:rsidR="00424798" w:rsidRPr="0028228F">
        <w:rPr>
          <w:lang w:val="pl-PL"/>
        </w:rPr>
        <w:t>OWASP</w:t>
      </w:r>
      <w:r w:rsidR="00BE3936" w:rsidRPr="0028228F">
        <w:rPr>
          <w:lang w:val="pl-PL"/>
        </w:rPr>
        <w:t xml:space="preserve"> Top 10</w:t>
      </w:r>
      <w:r w:rsidR="00424798" w:rsidRPr="0028228F">
        <w:rPr>
          <w:lang w:val="pl-PL"/>
        </w:rPr>
        <w:t>.</w:t>
      </w:r>
      <w:r w:rsidR="00424798" w:rsidRPr="008578A1">
        <w:rPr>
          <w:lang w:val="pl-PL"/>
        </w:rPr>
        <w:t xml:space="preserve"> </w:t>
      </w:r>
    </w:p>
    <w:p w14:paraId="5FF7426E" w14:textId="39322D54" w:rsidR="00424798" w:rsidRPr="008578A1" w:rsidRDefault="00DC1A65" w:rsidP="00424798">
      <w:pPr>
        <w:pStyle w:val="TekstPodstawowy"/>
        <w:ind w:left="644" w:firstLine="0"/>
        <w:rPr>
          <w:lang w:val="pl-PL"/>
        </w:rPr>
      </w:pPr>
      <w:r>
        <w:rPr>
          <w:lang w:val="pl-PL"/>
        </w:rPr>
        <w:t>d)</w:t>
      </w:r>
      <w:r w:rsidR="00424798" w:rsidRPr="008578A1">
        <w:rPr>
          <w:lang w:val="pl-PL"/>
        </w:rPr>
        <w:t xml:space="preserve"> Oznaczanie kandydata, który zgłosił żądanie usunięcia danych.</w:t>
      </w:r>
    </w:p>
    <w:p w14:paraId="27947C69" w14:textId="64CD26DD" w:rsidR="00424798" w:rsidRPr="008578A1" w:rsidRDefault="00DC1A65" w:rsidP="00424798">
      <w:pPr>
        <w:pStyle w:val="TekstPodstawowy"/>
        <w:ind w:left="644" w:firstLine="0"/>
        <w:rPr>
          <w:lang w:val="pl-PL"/>
        </w:rPr>
      </w:pPr>
      <w:r>
        <w:rPr>
          <w:lang w:val="pl-PL"/>
        </w:rPr>
        <w:t>e)</w:t>
      </w:r>
      <w:r w:rsidR="00424798" w:rsidRPr="008578A1">
        <w:rPr>
          <w:lang w:val="pl-PL"/>
        </w:rPr>
        <w:t xml:space="preserve"> Oznaczanie kandydata, który zgłosił żądanie ograniczenia przetwarzania danych. </w:t>
      </w:r>
    </w:p>
    <w:p w14:paraId="241FE5DB" w14:textId="178BFC8C" w:rsidR="00424798" w:rsidRPr="008578A1" w:rsidRDefault="00DC1A65" w:rsidP="00424798">
      <w:pPr>
        <w:pStyle w:val="TekstPodstawowy"/>
        <w:ind w:left="644" w:firstLine="0"/>
        <w:rPr>
          <w:lang w:val="pl-PL"/>
        </w:rPr>
      </w:pPr>
      <w:r>
        <w:rPr>
          <w:lang w:val="pl-PL"/>
        </w:rPr>
        <w:t>f)</w:t>
      </w:r>
      <w:r w:rsidR="00424798" w:rsidRPr="008578A1">
        <w:rPr>
          <w:lang w:val="pl-PL"/>
        </w:rPr>
        <w:t xml:space="preserve"> Umożliwienie kandydatom edytowania ich danych osobowych. </w:t>
      </w:r>
    </w:p>
    <w:p w14:paraId="500931CD" w14:textId="42B7768B" w:rsidR="007A53B3" w:rsidRPr="008578A1" w:rsidRDefault="00DC1A65" w:rsidP="00424798">
      <w:pPr>
        <w:pStyle w:val="TekstPodstawowy"/>
        <w:ind w:left="644" w:firstLine="0"/>
        <w:rPr>
          <w:lang w:val="pl-PL"/>
        </w:rPr>
      </w:pPr>
      <w:r>
        <w:rPr>
          <w:lang w:val="pl-PL"/>
        </w:rPr>
        <w:t xml:space="preserve">g) </w:t>
      </w:r>
      <w:r w:rsidR="00424798" w:rsidRPr="008578A1">
        <w:rPr>
          <w:lang w:val="pl-PL"/>
        </w:rPr>
        <w:t>Możliwość ustawienia domyślnego czasu przetwarzania danych dla wszystkich projektów rekrutacyjnych.</w:t>
      </w:r>
    </w:p>
    <w:p w14:paraId="4E8736E4" w14:textId="4CD9DCEC" w:rsidR="007A53B3" w:rsidRPr="008578A1" w:rsidRDefault="00DC1A65" w:rsidP="00424798">
      <w:pPr>
        <w:pStyle w:val="TekstPodstawowy"/>
        <w:ind w:left="644" w:firstLine="0"/>
        <w:rPr>
          <w:lang w:val="pl-PL"/>
        </w:rPr>
      </w:pPr>
      <w:r>
        <w:rPr>
          <w:lang w:val="pl-PL"/>
        </w:rPr>
        <w:t>h)</w:t>
      </w:r>
      <w:r w:rsidR="007A53B3" w:rsidRPr="008578A1">
        <w:rPr>
          <w:lang w:val="pl-PL"/>
        </w:rPr>
        <w:t xml:space="preserve"> Bazy danych muszą się znajdować na </w:t>
      </w:r>
      <w:r w:rsidR="007A53B3" w:rsidRPr="0028228F">
        <w:rPr>
          <w:lang w:val="pl-PL"/>
        </w:rPr>
        <w:t>terenie EOG.</w:t>
      </w:r>
    </w:p>
    <w:p w14:paraId="487A1E3B" w14:textId="28736EA9" w:rsidR="003A47B7" w:rsidRPr="00313A20" w:rsidRDefault="00DC1A65" w:rsidP="00424798">
      <w:pPr>
        <w:pStyle w:val="TekstPodstawowy"/>
        <w:ind w:left="644" w:firstLine="0"/>
        <w:rPr>
          <w:lang w:val="pl-PL"/>
        </w:rPr>
      </w:pPr>
      <w:r>
        <w:rPr>
          <w:lang w:val="pl-PL"/>
        </w:rPr>
        <w:t>i)</w:t>
      </w:r>
      <w:r w:rsidR="003A47B7" w:rsidRPr="008578A1">
        <w:rPr>
          <w:lang w:val="pl-PL"/>
        </w:rPr>
        <w:t xml:space="preserve"> Szyfrowana baza danych</w:t>
      </w:r>
      <w:r w:rsidR="0082725C" w:rsidRPr="008578A1">
        <w:rPr>
          <w:lang w:val="pl-PL"/>
        </w:rPr>
        <w:t>.</w:t>
      </w:r>
      <w:r w:rsidR="00313A20" w:rsidRPr="00313A20">
        <w:rPr>
          <w:lang w:val="pl-PL"/>
        </w:rPr>
        <w:t xml:space="preserve"> Dane przechowywane w bazie danych muszą być szyfrowane podczas przechowywania</w:t>
      </w:r>
      <w:r w:rsidR="00313A20">
        <w:rPr>
          <w:lang w:val="pl-PL"/>
        </w:rPr>
        <w:t>.</w:t>
      </w:r>
    </w:p>
    <w:p w14:paraId="6452AA46" w14:textId="2FC81F60" w:rsidR="0082725C" w:rsidRPr="008578A1" w:rsidRDefault="00DC1A65" w:rsidP="00424798">
      <w:pPr>
        <w:pStyle w:val="TekstPodstawowy"/>
        <w:ind w:left="644" w:firstLine="0"/>
        <w:rPr>
          <w:lang w:val="pl-PL"/>
        </w:rPr>
      </w:pPr>
      <w:r>
        <w:rPr>
          <w:lang w:val="pl-PL"/>
        </w:rPr>
        <w:t>j)</w:t>
      </w:r>
      <w:r w:rsidR="0082725C" w:rsidRPr="008578A1">
        <w:rPr>
          <w:lang w:val="pl-PL"/>
        </w:rPr>
        <w:t xml:space="preserve"> System kopii bezpieczeństwa ma zapewniać ciągłość dostępu do danych.</w:t>
      </w:r>
    </w:p>
    <w:p w14:paraId="7A80CBDF" w14:textId="412D429E" w:rsidR="0082725C" w:rsidRPr="008578A1" w:rsidRDefault="007B0D5F" w:rsidP="00295141">
      <w:pPr>
        <w:pStyle w:val="TekstPodstawowy"/>
        <w:ind w:left="644" w:firstLine="0"/>
        <w:rPr>
          <w:lang w:val="pl-PL"/>
        </w:rPr>
      </w:pPr>
      <w:r>
        <w:rPr>
          <w:lang w:val="pl-PL"/>
        </w:rPr>
        <w:t>k</w:t>
      </w:r>
      <w:r w:rsidR="00DC1A65">
        <w:rPr>
          <w:lang w:val="pl-PL"/>
        </w:rPr>
        <w:t>)</w:t>
      </w:r>
      <w:r w:rsidR="002543F3" w:rsidRPr="008578A1">
        <w:rPr>
          <w:lang w:val="pl-PL"/>
        </w:rPr>
        <w:t>Możliwość przeprowadzenia kontroli przetwarzania</w:t>
      </w:r>
      <w:r w:rsidR="007728FB">
        <w:rPr>
          <w:lang w:val="pl-PL"/>
        </w:rPr>
        <w:t xml:space="preserve"> danych osobowych</w:t>
      </w:r>
      <w:r w:rsidR="00AD0F62">
        <w:rPr>
          <w:lang w:val="pl-PL"/>
        </w:rPr>
        <w:t>.</w:t>
      </w:r>
    </w:p>
    <w:p w14:paraId="4469B7BE" w14:textId="75A688A7" w:rsidR="00424798" w:rsidRPr="008578A1" w:rsidRDefault="00DF3E45" w:rsidP="00F47488">
      <w:pPr>
        <w:pStyle w:val="Nagwek2"/>
        <w:rPr>
          <w:rFonts w:asciiTheme="minorHAnsi" w:hAnsiTheme="minorHAnsi" w:cstheme="minorHAnsi"/>
          <w:b/>
          <w:bCs/>
          <w:color w:val="auto"/>
          <w:szCs w:val="20"/>
        </w:rPr>
      </w:pPr>
      <w:r w:rsidRPr="008578A1">
        <w:rPr>
          <w:rFonts w:asciiTheme="minorHAnsi" w:hAnsiTheme="minorHAnsi" w:cstheme="minorHAnsi"/>
          <w:b/>
          <w:bCs/>
          <w:color w:val="auto"/>
          <w:sz w:val="20"/>
          <w:szCs w:val="20"/>
        </w:rPr>
        <w:t>2.</w:t>
      </w:r>
      <w:r w:rsidR="00424798" w:rsidRPr="008578A1">
        <w:rPr>
          <w:rFonts w:asciiTheme="minorHAnsi" w:hAnsiTheme="minorHAnsi" w:cstheme="minorHAnsi"/>
          <w:b/>
          <w:bCs/>
          <w:color w:val="auto"/>
          <w:sz w:val="20"/>
          <w:szCs w:val="20"/>
        </w:rPr>
        <w:t xml:space="preserve">2. Wymagania funkcjonalne oferowanej usługi: </w:t>
      </w:r>
    </w:p>
    <w:p w14:paraId="647705B2" w14:textId="2901001C" w:rsidR="000639FE" w:rsidRPr="008578A1" w:rsidRDefault="00DC1A65" w:rsidP="000639FE">
      <w:pPr>
        <w:pStyle w:val="TekstPodstawowy"/>
        <w:ind w:left="644" w:firstLine="0"/>
        <w:rPr>
          <w:lang w:val="pl-PL"/>
        </w:rPr>
      </w:pPr>
      <w:r>
        <w:rPr>
          <w:lang w:val="pl-PL"/>
        </w:rPr>
        <w:t>a)</w:t>
      </w:r>
      <w:r w:rsidR="00424798" w:rsidRPr="008578A1">
        <w:rPr>
          <w:lang w:val="pl-PL"/>
        </w:rPr>
        <w:t xml:space="preserve"> Wersja językowa polska i angielska.</w:t>
      </w:r>
    </w:p>
    <w:p w14:paraId="567E8E42" w14:textId="19361430" w:rsidR="00FB5BCD" w:rsidRPr="008578A1" w:rsidRDefault="00DC1A65" w:rsidP="00424798">
      <w:pPr>
        <w:pStyle w:val="TekstPodstawowy"/>
        <w:ind w:left="644" w:firstLine="0"/>
        <w:rPr>
          <w:lang w:val="pl-PL"/>
        </w:rPr>
      </w:pPr>
      <w:r>
        <w:rPr>
          <w:lang w:val="pl-PL"/>
        </w:rPr>
        <w:t>b)</w:t>
      </w:r>
      <w:r w:rsidR="00424798" w:rsidRPr="008578A1">
        <w:rPr>
          <w:lang w:val="pl-PL"/>
        </w:rPr>
        <w:t xml:space="preserve"> Zapewnienie różnych poziomów dostępów dedykowanych poszczególnym użytkownikom: </w:t>
      </w:r>
    </w:p>
    <w:p w14:paraId="1D17C5F2" w14:textId="1186356F" w:rsidR="00FB5BCD" w:rsidRPr="008578A1" w:rsidRDefault="00424798" w:rsidP="007B0D5F">
      <w:pPr>
        <w:pStyle w:val="TekstPodstawowy"/>
        <w:ind w:left="1416" w:firstLine="0"/>
        <w:rPr>
          <w:lang w:val="pl-PL"/>
        </w:rPr>
      </w:pPr>
      <w:r w:rsidRPr="008578A1">
        <w:rPr>
          <w:lang w:val="pl-PL"/>
        </w:rPr>
        <w:t xml:space="preserve">• </w:t>
      </w:r>
      <w:r w:rsidR="007A4583" w:rsidRPr="008578A1">
        <w:rPr>
          <w:lang w:val="pl-PL"/>
        </w:rPr>
        <w:t xml:space="preserve">Rola w systemie- </w:t>
      </w:r>
      <w:r w:rsidRPr="008578A1">
        <w:rPr>
          <w:lang w:val="pl-PL"/>
        </w:rPr>
        <w:t xml:space="preserve">Administrator – </w:t>
      </w:r>
      <w:r w:rsidR="00280C29" w:rsidRPr="008578A1">
        <w:rPr>
          <w:lang w:val="pl-PL"/>
        </w:rPr>
        <w:t>jedno konto</w:t>
      </w:r>
      <w:r w:rsidR="007A4583" w:rsidRPr="008578A1">
        <w:rPr>
          <w:lang w:val="pl-PL"/>
        </w:rPr>
        <w:t xml:space="preserve"> (w ramach tej roli przyznawane są uprawnienia do zarządzania systemem- najszersze uprawnienia, np. dodawanie/usuwanie </w:t>
      </w:r>
      <w:r w:rsidR="00BA0D7B" w:rsidRPr="008578A1">
        <w:rPr>
          <w:lang w:val="pl-PL"/>
        </w:rPr>
        <w:t>użytkowników</w:t>
      </w:r>
      <w:r w:rsidR="007A4583" w:rsidRPr="008578A1">
        <w:rPr>
          <w:lang w:val="pl-PL"/>
        </w:rPr>
        <w:t>)</w:t>
      </w:r>
    </w:p>
    <w:p w14:paraId="683BA2C8" w14:textId="397C6456" w:rsidR="00EB1D88" w:rsidRPr="008578A1" w:rsidRDefault="00243726" w:rsidP="007B0D5F">
      <w:pPr>
        <w:pStyle w:val="TekstPodstawowy"/>
        <w:ind w:left="1416" w:firstLine="0"/>
        <w:rPr>
          <w:lang w:val="pl-PL"/>
        </w:rPr>
      </w:pPr>
      <w:r w:rsidRPr="008578A1">
        <w:rPr>
          <w:lang w:val="pl-PL"/>
        </w:rPr>
        <w:lastRenderedPageBreak/>
        <w:t xml:space="preserve"> </w:t>
      </w:r>
      <w:r w:rsidR="00EB1D88" w:rsidRPr="008578A1">
        <w:rPr>
          <w:lang w:val="pl-PL"/>
        </w:rPr>
        <w:t xml:space="preserve">• </w:t>
      </w:r>
      <w:r w:rsidR="007A4583" w:rsidRPr="008578A1">
        <w:rPr>
          <w:lang w:val="pl-PL"/>
        </w:rPr>
        <w:t xml:space="preserve">Rola w systemie - </w:t>
      </w:r>
      <w:r w:rsidR="00EB1D88" w:rsidRPr="008578A1">
        <w:rPr>
          <w:lang w:val="pl-PL"/>
        </w:rPr>
        <w:t>Rekruter – jedno konto</w:t>
      </w:r>
      <w:r w:rsidR="007A4583" w:rsidRPr="008578A1">
        <w:rPr>
          <w:lang w:val="pl-PL"/>
        </w:rPr>
        <w:t xml:space="preserve"> (w ramach tej roli przyznawane są uprawnienia węższe niż w roli Administratora, np. nie ma możliwości</w:t>
      </w:r>
      <w:r w:rsidR="00BA0D7B" w:rsidRPr="008578A1">
        <w:rPr>
          <w:lang w:val="pl-PL"/>
        </w:rPr>
        <w:t xml:space="preserve"> usuwania formularzy do wszystkich rekrutacji</w:t>
      </w:r>
      <w:r w:rsidRPr="008578A1">
        <w:rPr>
          <w:lang w:val="pl-PL"/>
        </w:rPr>
        <w:t xml:space="preserve">, jednak ma </w:t>
      </w:r>
      <w:r w:rsidR="007A4583" w:rsidRPr="008578A1">
        <w:rPr>
          <w:lang w:val="pl-PL"/>
        </w:rPr>
        <w:t>szersze</w:t>
      </w:r>
      <w:r w:rsidRPr="008578A1">
        <w:rPr>
          <w:lang w:val="pl-PL"/>
        </w:rPr>
        <w:t xml:space="preserve"> uprawnienia</w:t>
      </w:r>
      <w:r w:rsidR="007A4583" w:rsidRPr="008578A1">
        <w:rPr>
          <w:lang w:val="pl-PL"/>
        </w:rPr>
        <w:t xml:space="preserve"> niż w roli Użytkownik)</w:t>
      </w:r>
    </w:p>
    <w:p w14:paraId="161043EC" w14:textId="0CF77D9B" w:rsidR="00424798" w:rsidRPr="008578A1" w:rsidRDefault="00424798" w:rsidP="007B0D5F">
      <w:pPr>
        <w:pStyle w:val="TekstPodstawowy"/>
        <w:ind w:left="1416" w:firstLine="0"/>
        <w:rPr>
          <w:lang w:val="pl-PL"/>
        </w:rPr>
      </w:pPr>
      <w:r w:rsidRPr="008578A1">
        <w:rPr>
          <w:lang w:val="pl-PL"/>
        </w:rPr>
        <w:t xml:space="preserve">• </w:t>
      </w:r>
      <w:r w:rsidR="007A4583" w:rsidRPr="008578A1">
        <w:rPr>
          <w:lang w:val="pl-PL"/>
        </w:rPr>
        <w:t xml:space="preserve">Rola w systemie - </w:t>
      </w:r>
      <w:r w:rsidRPr="008578A1">
        <w:rPr>
          <w:lang w:val="pl-PL"/>
        </w:rPr>
        <w:t xml:space="preserve">Użytkownik – minimum </w:t>
      </w:r>
      <w:r w:rsidR="00DD6A43" w:rsidRPr="008578A1">
        <w:rPr>
          <w:lang w:val="pl-PL"/>
        </w:rPr>
        <w:t>1</w:t>
      </w:r>
      <w:r w:rsidR="009A52DE" w:rsidRPr="008578A1">
        <w:rPr>
          <w:lang w:val="pl-PL"/>
        </w:rPr>
        <w:t>0</w:t>
      </w:r>
      <w:r w:rsidRPr="008578A1">
        <w:rPr>
          <w:lang w:val="pl-PL"/>
        </w:rPr>
        <w:t xml:space="preserve"> kont </w:t>
      </w:r>
      <w:r w:rsidR="000C6E43" w:rsidRPr="008578A1">
        <w:rPr>
          <w:lang w:val="pl-PL"/>
        </w:rPr>
        <w:t>(z ograniczonym zakresem dostęp</w:t>
      </w:r>
      <w:r w:rsidR="007A4583" w:rsidRPr="008578A1">
        <w:rPr>
          <w:lang w:val="pl-PL"/>
        </w:rPr>
        <w:t>u</w:t>
      </w:r>
      <w:r w:rsidR="000C6E43" w:rsidRPr="008578A1">
        <w:rPr>
          <w:lang w:val="pl-PL"/>
        </w:rPr>
        <w:t xml:space="preserve"> wskazanym przez </w:t>
      </w:r>
      <w:r w:rsidR="007A4583" w:rsidRPr="008578A1">
        <w:rPr>
          <w:lang w:val="pl-PL"/>
        </w:rPr>
        <w:t>Z</w:t>
      </w:r>
      <w:r w:rsidR="000C6E43" w:rsidRPr="008578A1">
        <w:rPr>
          <w:lang w:val="pl-PL"/>
        </w:rPr>
        <w:t>amawiającego</w:t>
      </w:r>
      <w:r w:rsidR="00243726" w:rsidRPr="008578A1">
        <w:rPr>
          <w:lang w:val="pl-PL"/>
        </w:rPr>
        <w:t>, nie może nic edytować w systemie</w:t>
      </w:r>
      <w:r w:rsidR="000C6E43" w:rsidRPr="008578A1">
        <w:rPr>
          <w:lang w:val="pl-PL"/>
        </w:rPr>
        <w:t>)</w:t>
      </w:r>
    </w:p>
    <w:p w14:paraId="15C63055" w14:textId="673E0AA7" w:rsidR="00424798" w:rsidRPr="008578A1" w:rsidRDefault="00DC1A65" w:rsidP="00424798">
      <w:pPr>
        <w:pStyle w:val="TekstPodstawowy"/>
        <w:ind w:left="644" w:firstLine="0"/>
        <w:rPr>
          <w:lang w:val="pl-PL"/>
        </w:rPr>
      </w:pPr>
      <w:r>
        <w:rPr>
          <w:lang w:val="pl-PL"/>
        </w:rPr>
        <w:t>c)</w:t>
      </w:r>
      <w:r w:rsidR="00424798" w:rsidRPr="008578A1">
        <w:rPr>
          <w:lang w:val="pl-PL"/>
        </w:rPr>
        <w:t xml:space="preserve"> Możliwość tworzenia szablonów formularzy</w:t>
      </w:r>
      <w:r w:rsidR="002136CB" w:rsidRPr="008578A1">
        <w:rPr>
          <w:lang w:val="pl-PL"/>
        </w:rPr>
        <w:t>,</w:t>
      </w:r>
      <w:r w:rsidR="00424798" w:rsidRPr="008578A1">
        <w:rPr>
          <w:lang w:val="pl-PL"/>
        </w:rPr>
        <w:t xml:space="preserve"> a także tworzenia własnych formularzy, zawierających pytania otwarte, pytania jedno i wielokrotnego wyboru, dołączania plików tj. cv, zdjęcie, list motywacyjny</w:t>
      </w:r>
      <w:r w:rsidR="002136CB" w:rsidRPr="008578A1">
        <w:rPr>
          <w:lang w:val="pl-PL"/>
        </w:rPr>
        <w:t>,</w:t>
      </w:r>
      <w:r w:rsidR="00424798" w:rsidRPr="008578A1">
        <w:rPr>
          <w:lang w:val="pl-PL"/>
        </w:rPr>
        <w:t xml:space="preserve"> oraz dołączanie własnych klauzul i zgód zamawiającego</w:t>
      </w:r>
      <w:r w:rsidR="002136CB" w:rsidRPr="008578A1">
        <w:rPr>
          <w:lang w:val="pl-PL"/>
        </w:rPr>
        <w:t>, w formatach tekstowych, graficznych oraz PDF</w:t>
      </w:r>
      <w:r w:rsidR="00424798" w:rsidRPr="008578A1">
        <w:rPr>
          <w:lang w:val="pl-PL"/>
        </w:rPr>
        <w:t xml:space="preserve">. </w:t>
      </w:r>
    </w:p>
    <w:p w14:paraId="35C73F26" w14:textId="4C34B8AC" w:rsidR="00424798" w:rsidRPr="008578A1" w:rsidRDefault="00DC1A65" w:rsidP="00424798">
      <w:pPr>
        <w:pStyle w:val="TekstPodstawowy"/>
        <w:ind w:left="644" w:firstLine="0"/>
        <w:rPr>
          <w:lang w:val="pl-PL"/>
        </w:rPr>
      </w:pPr>
      <w:r>
        <w:rPr>
          <w:lang w:val="pl-PL"/>
        </w:rPr>
        <w:t>d)</w:t>
      </w:r>
      <w:r w:rsidR="00424798" w:rsidRPr="008578A1">
        <w:rPr>
          <w:lang w:val="pl-PL"/>
        </w:rPr>
        <w:t xml:space="preserve"> Automatyzacja procesu komunikacji z kandydatami poprzez email</w:t>
      </w:r>
      <w:r w:rsidR="00A962A7" w:rsidRPr="008578A1">
        <w:rPr>
          <w:lang w:val="pl-PL"/>
        </w:rPr>
        <w:t xml:space="preserve"> bezpośrednio z systemu ATS</w:t>
      </w:r>
      <w:r w:rsidR="002136CB" w:rsidRPr="008578A1">
        <w:rPr>
          <w:lang w:val="pl-PL"/>
        </w:rPr>
        <w:t>,</w:t>
      </w:r>
      <w:r w:rsidR="00424798" w:rsidRPr="008578A1">
        <w:rPr>
          <w:lang w:val="pl-PL"/>
        </w:rPr>
        <w:t xml:space="preserve"> oraz możliwość komunikowania się na każdym etapie procesu z wykorzystaniem gotowych szablonów wiadomości. </w:t>
      </w:r>
    </w:p>
    <w:p w14:paraId="108783E7" w14:textId="387DCC7F" w:rsidR="00424798" w:rsidRPr="008578A1" w:rsidRDefault="00DC1A65" w:rsidP="00424798">
      <w:pPr>
        <w:pStyle w:val="TekstPodstawowy"/>
        <w:ind w:left="644" w:firstLine="0"/>
        <w:rPr>
          <w:lang w:val="pl-PL"/>
        </w:rPr>
      </w:pPr>
      <w:r>
        <w:rPr>
          <w:lang w:val="pl-PL"/>
        </w:rPr>
        <w:t>e)</w:t>
      </w:r>
      <w:r w:rsidR="00424798" w:rsidRPr="008578A1">
        <w:rPr>
          <w:lang w:val="pl-PL"/>
        </w:rPr>
        <w:t xml:space="preserve"> Możliwość komunikowania się z kandydatami za pomocą sms. Usługa powinna działać dwustronnie. Rekruter powinien mieć możliwość wysłania zaproszenia z datą i terminem spotkania, kandydat ma możliwość potwierdzenia lub odwołania spotkania.</w:t>
      </w:r>
      <w:r w:rsidR="00313A20">
        <w:rPr>
          <w:lang w:val="pl-PL"/>
        </w:rPr>
        <w:t xml:space="preserve"> </w:t>
      </w:r>
      <w:r w:rsidR="00313A20" w:rsidRPr="00655037">
        <w:rPr>
          <w:lang w:val="pl-PL"/>
        </w:rPr>
        <w:t>Usługa SMS może być realizowana poprzez własne rozwiązanie wykonawcy lub integrację z zewnętrznym dostawcą usług SMS.</w:t>
      </w:r>
    </w:p>
    <w:p w14:paraId="361E2E07" w14:textId="0249BA79" w:rsidR="008E2D4C" w:rsidRPr="008578A1" w:rsidRDefault="00DC1A65" w:rsidP="00205ED4">
      <w:pPr>
        <w:pStyle w:val="TekstPodstawowy"/>
        <w:spacing w:line="240" w:lineRule="auto"/>
        <w:ind w:left="644" w:firstLine="0"/>
        <w:rPr>
          <w:lang w:val="pl-PL"/>
        </w:rPr>
      </w:pPr>
      <w:r>
        <w:rPr>
          <w:lang w:val="pl-PL"/>
        </w:rPr>
        <w:t>f)</w:t>
      </w:r>
      <w:r w:rsidR="00424798" w:rsidRPr="008578A1">
        <w:rPr>
          <w:lang w:val="pl-PL"/>
        </w:rPr>
        <w:t xml:space="preserve"> Raportowanie – udostępnienie wnioskującemu definiowanych raportów w szczególności dotyczących: </w:t>
      </w:r>
    </w:p>
    <w:p w14:paraId="146A8A81" w14:textId="77777777" w:rsidR="008E2D4C" w:rsidRPr="008578A1" w:rsidRDefault="00424798" w:rsidP="007B0D5F">
      <w:pPr>
        <w:pStyle w:val="TekstPodstawowy"/>
        <w:spacing w:after="0" w:line="360" w:lineRule="auto"/>
        <w:ind w:left="1416" w:firstLine="0"/>
        <w:rPr>
          <w:lang w:val="pl-PL"/>
        </w:rPr>
      </w:pPr>
      <w:r w:rsidRPr="008578A1">
        <w:rPr>
          <w:lang w:val="pl-PL"/>
        </w:rPr>
        <w:t xml:space="preserve">• status rekrutacji, </w:t>
      </w:r>
    </w:p>
    <w:p w14:paraId="4919DB65" w14:textId="77777777" w:rsidR="00313A20" w:rsidRDefault="00424798" w:rsidP="007B0D5F">
      <w:pPr>
        <w:pStyle w:val="TekstPodstawowy"/>
        <w:spacing w:after="0" w:line="360" w:lineRule="auto"/>
        <w:ind w:left="1416" w:firstLine="0"/>
        <w:rPr>
          <w:lang w:val="pl-PL"/>
        </w:rPr>
      </w:pPr>
      <w:r w:rsidRPr="008578A1">
        <w:rPr>
          <w:lang w:val="pl-PL"/>
        </w:rPr>
        <w:t xml:space="preserve">• czas trwania procesu rekrutacyjnego z uwzględnieniem stanowisk oraz użytkowników obsługujących proces, </w:t>
      </w:r>
    </w:p>
    <w:p w14:paraId="4FAC2E66" w14:textId="1F70E54F" w:rsidR="00424798" w:rsidRDefault="00424798" w:rsidP="007B0D5F">
      <w:pPr>
        <w:pStyle w:val="TekstPodstawowy"/>
        <w:spacing w:after="0" w:line="360" w:lineRule="auto"/>
        <w:ind w:left="1416" w:firstLine="0"/>
        <w:rPr>
          <w:lang w:val="pl-PL"/>
        </w:rPr>
      </w:pPr>
      <w:r w:rsidRPr="008578A1">
        <w:rPr>
          <w:lang w:val="pl-PL"/>
        </w:rPr>
        <w:t>• lista kandydatów biorących udział w danej rekrutacji.</w:t>
      </w:r>
    </w:p>
    <w:p w14:paraId="0BF14BF1" w14:textId="1295F7E8" w:rsidR="00313A20" w:rsidRPr="00313A20" w:rsidRDefault="00313A20" w:rsidP="007B0D5F">
      <w:pPr>
        <w:pStyle w:val="TekstPodstawowy"/>
        <w:spacing w:after="0" w:line="360" w:lineRule="auto"/>
        <w:ind w:left="1416" w:firstLine="0"/>
        <w:rPr>
          <w:lang w:val="pl-PL"/>
        </w:rPr>
      </w:pPr>
      <w:r w:rsidRPr="00313A20">
        <w:rPr>
          <w:lang w:val="pl-PL"/>
        </w:rPr>
        <w:t>Zamawiający musi mieć możliwość eksportu danych w powszechnie stosowanym formacie (CSV/XLSX/XML/API)</w:t>
      </w:r>
      <w:r>
        <w:rPr>
          <w:lang w:val="pl-PL"/>
        </w:rPr>
        <w:t>.</w:t>
      </w:r>
    </w:p>
    <w:p w14:paraId="2242B464" w14:textId="3E379452" w:rsidR="00424798" w:rsidRPr="008578A1" w:rsidRDefault="00DC1A65" w:rsidP="00205ED4">
      <w:pPr>
        <w:pStyle w:val="TekstPodstawowy"/>
        <w:spacing w:line="360" w:lineRule="auto"/>
        <w:ind w:left="644" w:firstLine="0"/>
        <w:rPr>
          <w:lang w:val="pl-PL"/>
        </w:rPr>
      </w:pPr>
      <w:r>
        <w:rPr>
          <w:lang w:val="pl-PL"/>
        </w:rPr>
        <w:t>g)</w:t>
      </w:r>
      <w:r w:rsidR="00424798" w:rsidRPr="008578A1">
        <w:rPr>
          <w:lang w:val="pl-PL"/>
        </w:rPr>
        <w:t xml:space="preserve"> Możliwość filtrowania aplikacji wg: </w:t>
      </w:r>
    </w:p>
    <w:p w14:paraId="0374609F" w14:textId="77777777" w:rsidR="00424798" w:rsidRPr="008578A1" w:rsidRDefault="00424798" w:rsidP="007B0D5F">
      <w:pPr>
        <w:pStyle w:val="TekstPodstawowy"/>
        <w:ind w:left="1416" w:firstLine="0"/>
        <w:rPr>
          <w:lang w:val="pl-PL"/>
        </w:rPr>
      </w:pPr>
      <w:r w:rsidRPr="008578A1">
        <w:rPr>
          <w:lang w:val="pl-PL"/>
        </w:rPr>
        <w:t xml:space="preserve">• oceny, statutu rekrutacji, oczekiwań finansowych, </w:t>
      </w:r>
    </w:p>
    <w:p w14:paraId="7ED9B11A" w14:textId="740F2110" w:rsidR="00424798" w:rsidRPr="008578A1" w:rsidRDefault="00424798" w:rsidP="007B0D5F">
      <w:pPr>
        <w:pStyle w:val="TekstPodstawowy"/>
        <w:ind w:left="1416" w:firstLine="0"/>
        <w:rPr>
          <w:lang w:val="pl-PL"/>
        </w:rPr>
      </w:pPr>
      <w:r w:rsidRPr="008578A1">
        <w:rPr>
          <w:lang w:val="pl-PL"/>
        </w:rPr>
        <w:t xml:space="preserve">• definiowanych przez zamawiającego kryteriów tj. znajomość języka czy wykształcenie. </w:t>
      </w:r>
    </w:p>
    <w:p w14:paraId="2481E263" w14:textId="2879EE60" w:rsidR="00424798" w:rsidRPr="008578A1" w:rsidRDefault="00DC1A65" w:rsidP="00E17703">
      <w:pPr>
        <w:pStyle w:val="TekstPodstawowy"/>
        <w:ind w:firstLine="644"/>
        <w:rPr>
          <w:lang w:val="pl-PL"/>
        </w:rPr>
      </w:pPr>
      <w:r>
        <w:rPr>
          <w:lang w:val="pl-PL"/>
        </w:rPr>
        <w:t xml:space="preserve">h) </w:t>
      </w:r>
      <w:r w:rsidR="00424798" w:rsidRPr="008578A1">
        <w:rPr>
          <w:lang w:val="pl-PL"/>
        </w:rPr>
        <w:t xml:space="preserve">Możliwość </w:t>
      </w:r>
      <w:r w:rsidR="00F41F5E" w:rsidRPr="008578A1">
        <w:rPr>
          <w:lang w:val="pl-PL"/>
        </w:rPr>
        <w:t>integracji i publikacji</w:t>
      </w:r>
      <w:r w:rsidR="00424798" w:rsidRPr="008578A1">
        <w:rPr>
          <w:lang w:val="pl-PL"/>
        </w:rPr>
        <w:t xml:space="preserve"> spójnych ogłoszeń w różnych miejscach w tym: </w:t>
      </w:r>
    </w:p>
    <w:p w14:paraId="25726C3D" w14:textId="0E066DB3" w:rsidR="00424798" w:rsidRPr="008578A1" w:rsidRDefault="00424798" w:rsidP="007B0D5F">
      <w:pPr>
        <w:pStyle w:val="TekstPodstawowy"/>
        <w:ind w:left="1416" w:firstLine="0"/>
        <w:rPr>
          <w:lang w:val="pl-PL"/>
        </w:rPr>
      </w:pPr>
      <w:r w:rsidRPr="008578A1">
        <w:rPr>
          <w:lang w:val="pl-PL"/>
        </w:rPr>
        <w:t>• stro</w:t>
      </w:r>
      <w:r w:rsidR="006A2285" w:rsidRPr="008578A1">
        <w:rPr>
          <w:lang w:val="pl-PL"/>
        </w:rPr>
        <w:t>nie</w:t>
      </w:r>
      <w:r w:rsidRPr="008578A1">
        <w:rPr>
          <w:lang w:val="pl-PL"/>
        </w:rPr>
        <w:t xml:space="preserve"> www </w:t>
      </w:r>
      <w:r w:rsidR="00E17703" w:rsidRPr="008578A1">
        <w:rPr>
          <w:lang w:val="pl-PL"/>
        </w:rPr>
        <w:t>Zamawiającego</w:t>
      </w:r>
      <w:r w:rsidRPr="008578A1">
        <w:rPr>
          <w:lang w:val="pl-PL"/>
        </w:rPr>
        <w:t>,</w:t>
      </w:r>
      <w:r w:rsidR="000A0E9A" w:rsidRPr="008578A1">
        <w:rPr>
          <w:lang w:val="pl-PL"/>
        </w:rPr>
        <w:t xml:space="preserve"> (</w:t>
      </w:r>
      <w:r w:rsidR="00313A20">
        <w:rPr>
          <w:lang w:val="pl-PL"/>
        </w:rPr>
        <w:t xml:space="preserve">obecnie opartą o </w:t>
      </w:r>
      <w:r w:rsidR="00313A20" w:rsidRPr="008578A1">
        <w:rPr>
          <w:lang w:val="pl-PL"/>
        </w:rPr>
        <w:t xml:space="preserve">CMS </w:t>
      </w:r>
      <w:proofErr w:type="spellStart"/>
      <w:r w:rsidR="00313A20" w:rsidRPr="008578A1">
        <w:rPr>
          <w:lang w:val="pl-PL"/>
        </w:rPr>
        <w:t>Wordpress</w:t>
      </w:r>
      <w:proofErr w:type="spellEnd"/>
      <w:r w:rsidR="000A0E9A" w:rsidRPr="008578A1">
        <w:rPr>
          <w:lang w:val="pl-PL"/>
        </w:rPr>
        <w:t>)</w:t>
      </w:r>
      <w:r w:rsidRPr="008578A1">
        <w:rPr>
          <w:lang w:val="pl-PL"/>
        </w:rPr>
        <w:t xml:space="preserve"> </w:t>
      </w:r>
    </w:p>
    <w:p w14:paraId="5107D616" w14:textId="554DD1B2" w:rsidR="00424798" w:rsidRPr="008578A1" w:rsidRDefault="00424798" w:rsidP="007B0D5F">
      <w:pPr>
        <w:pStyle w:val="TekstPodstawowy"/>
        <w:ind w:left="1416" w:firstLine="0"/>
        <w:rPr>
          <w:lang w:val="pl-PL"/>
        </w:rPr>
      </w:pPr>
      <w:r w:rsidRPr="008578A1">
        <w:rPr>
          <w:lang w:val="pl-PL"/>
        </w:rPr>
        <w:t xml:space="preserve">• stronach dostawców publikujących ogłoszenia. </w:t>
      </w:r>
    </w:p>
    <w:p w14:paraId="3FF6E91D" w14:textId="73980BB6" w:rsidR="000639FE" w:rsidRPr="008578A1" w:rsidRDefault="00DC1A65" w:rsidP="00424798">
      <w:pPr>
        <w:pStyle w:val="TekstPodstawowy"/>
        <w:ind w:left="644" w:firstLine="0"/>
        <w:rPr>
          <w:lang w:val="pl-PL"/>
        </w:rPr>
      </w:pPr>
      <w:r>
        <w:rPr>
          <w:lang w:val="pl-PL"/>
        </w:rPr>
        <w:t>i)</w:t>
      </w:r>
      <w:r w:rsidR="00424798" w:rsidRPr="008578A1">
        <w:rPr>
          <w:lang w:val="pl-PL"/>
        </w:rPr>
        <w:t xml:space="preserve"> Możliwość identyfikacji kandydatów aplikujących ponownie lub wielokrotnie na dane stanowisko lub biorących udział w innych procesach u Zamawiającego.</w:t>
      </w:r>
    </w:p>
    <w:p w14:paraId="663401B5" w14:textId="47FFDAB6" w:rsidR="00424798" w:rsidRPr="008578A1" w:rsidRDefault="00DC1A65" w:rsidP="000639FE">
      <w:pPr>
        <w:pStyle w:val="TekstPodstawowy"/>
        <w:ind w:left="644" w:firstLine="0"/>
        <w:rPr>
          <w:lang w:val="pl-PL"/>
        </w:rPr>
      </w:pPr>
      <w:r>
        <w:rPr>
          <w:lang w:val="pl-PL"/>
        </w:rPr>
        <w:t>j)</w:t>
      </w:r>
      <w:r w:rsidR="000639FE" w:rsidRPr="008578A1">
        <w:rPr>
          <w:lang w:val="pl-PL"/>
        </w:rPr>
        <w:t xml:space="preserve"> Wsparcie dedykowanego opiekuna na etapie wdrożenia usługi oraz opieka powdrożeniowa.</w:t>
      </w:r>
      <w:r w:rsidR="00424798" w:rsidRPr="008578A1">
        <w:rPr>
          <w:lang w:val="pl-PL"/>
        </w:rPr>
        <w:t xml:space="preserve"> </w:t>
      </w:r>
    </w:p>
    <w:p w14:paraId="609729AC" w14:textId="38BBC66B" w:rsidR="008E2D4C" w:rsidRPr="008578A1" w:rsidRDefault="007B0D5F" w:rsidP="008E2D4C">
      <w:pPr>
        <w:pStyle w:val="TekstPodstawowy"/>
        <w:ind w:left="644" w:firstLine="0"/>
        <w:rPr>
          <w:lang w:val="pl-PL"/>
        </w:rPr>
      </w:pPr>
      <w:r>
        <w:rPr>
          <w:lang w:val="pl-PL"/>
        </w:rPr>
        <w:t>k)</w:t>
      </w:r>
      <w:r w:rsidR="008E2D4C" w:rsidRPr="008578A1">
        <w:rPr>
          <w:lang w:val="pl-PL"/>
        </w:rPr>
        <w:t xml:space="preserve"> </w:t>
      </w:r>
      <w:r w:rsidR="000639FE" w:rsidRPr="0028228F">
        <w:rPr>
          <w:lang w:val="pl-PL"/>
        </w:rPr>
        <w:t xml:space="preserve">Testy penetracyjne wykonane </w:t>
      </w:r>
      <w:r w:rsidR="00DF7872" w:rsidRPr="0028228F">
        <w:rPr>
          <w:lang w:val="pl-PL"/>
        </w:rPr>
        <w:t xml:space="preserve">nie wcześniej </w:t>
      </w:r>
      <w:r w:rsidR="008578A1" w:rsidRPr="0028228F">
        <w:rPr>
          <w:lang w:val="pl-PL"/>
        </w:rPr>
        <w:t>niż</w:t>
      </w:r>
      <w:r w:rsidR="00DF7872" w:rsidRPr="0028228F">
        <w:rPr>
          <w:lang w:val="pl-PL"/>
        </w:rPr>
        <w:t xml:space="preserve"> w 202</w:t>
      </w:r>
      <w:r w:rsidR="00AD0F62" w:rsidRPr="0028228F">
        <w:rPr>
          <w:lang w:val="pl-PL"/>
        </w:rPr>
        <w:t>5</w:t>
      </w:r>
      <w:r w:rsidR="00DF7872" w:rsidRPr="0028228F">
        <w:rPr>
          <w:lang w:val="pl-PL"/>
        </w:rPr>
        <w:t xml:space="preserve"> r.</w:t>
      </w:r>
    </w:p>
    <w:p w14:paraId="36A2B965" w14:textId="3125F56C" w:rsidR="00205ED4" w:rsidRPr="008578A1" w:rsidRDefault="007B0D5F" w:rsidP="005C1A62">
      <w:pPr>
        <w:pStyle w:val="TekstPodstawowy"/>
        <w:ind w:left="644" w:firstLine="0"/>
        <w:rPr>
          <w:lang w:val="pl-PL"/>
        </w:rPr>
      </w:pPr>
      <w:r>
        <w:rPr>
          <w:lang w:val="pl-PL"/>
        </w:rPr>
        <w:t>l)</w:t>
      </w:r>
      <w:r w:rsidR="00E87E15">
        <w:rPr>
          <w:lang w:val="pl-PL"/>
        </w:rPr>
        <w:t xml:space="preserve"> </w:t>
      </w:r>
      <w:r w:rsidR="001442C8" w:rsidRPr="008578A1">
        <w:rPr>
          <w:lang w:val="pl-PL"/>
        </w:rPr>
        <w:t>Z</w:t>
      </w:r>
      <w:r w:rsidR="008578A1" w:rsidRPr="008578A1">
        <w:rPr>
          <w:lang w:val="pl-PL"/>
        </w:rPr>
        <w:t xml:space="preserve"> system</w:t>
      </w:r>
      <w:r w:rsidR="000713E8">
        <w:rPr>
          <w:lang w:val="pl-PL"/>
        </w:rPr>
        <w:t>u</w:t>
      </w:r>
      <w:r w:rsidR="008578A1" w:rsidRPr="008578A1">
        <w:rPr>
          <w:lang w:val="pl-PL"/>
        </w:rPr>
        <w:t xml:space="preserve"> korzystało nie mniej </w:t>
      </w:r>
      <w:r w:rsidR="008578A1" w:rsidRPr="0028228F">
        <w:rPr>
          <w:lang w:val="pl-PL"/>
        </w:rPr>
        <w:t xml:space="preserve">niż </w:t>
      </w:r>
      <w:r w:rsidR="00AD0F62" w:rsidRPr="0028228F">
        <w:rPr>
          <w:lang w:val="pl-PL"/>
        </w:rPr>
        <w:t>1000</w:t>
      </w:r>
      <w:r w:rsidR="008578A1" w:rsidRPr="0028228F">
        <w:rPr>
          <w:lang w:val="pl-PL"/>
        </w:rPr>
        <w:t xml:space="preserve"> podmiotów w okresie ostatnich 12 miesięcy.</w:t>
      </w:r>
      <w:r w:rsidR="000961A2" w:rsidRPr="008578A1">
        <w:rPr>
          <w:lang w:val="pl-PL"/>
        </w:rPr>
        <w:t xml:space="preserve">  </w:t>
      </w:r>
    </w:p>
    <w:p w14:paraId="375460C3" w14:textId="62442298" w:rsidR="000639FE" w:rsidRPr="008578A1" w:rsidRDefault="007B0D5F" w:rsidP="000639FE">
      <w:pPr>
        <w:pStyle w:val="Nagwek2"/>
        <w:rPr>
          <w:rFonts w:asciiTheme="minorHAnsi" w:hAnsiTheme="minorHAnsi" w:cstheme="minorHAnsi"/>
          <w:b/>
          <w:bCs/>
          <w:color w:val="auto"/>
          <w:szCs w:val="20"/>
        </w:rPr>
      </w:pPr>
      <w:r>
        <w:rPr>
          <w:rFonts w:asciiTheme="minorHAnsi" w:hAnsiTheme="minorHAnsi" w:cstheme="minorHAnsi"/>
          <w:b/>
          <w:bCs/>
          <w:color w:val="auto"/>
          <w:sz w:val="20"/>
          <w:szCs w:val="20"/>
        </w:rPr>
        <w:t>2</w:t>
      </w:r>
      <w:r w:rsidR="000639FE" w:rsidRPr="008578A1">
        <w:rPr>
          <w:rFonts w:asciiTheme="minorHAnsi" w:hAnsiTheme="minorHAnsi" w:cstheme="minorHAnsi"/>
          <w:b/>
          <w:bCs/>
          <w:color w:val="auto"/>
          <w:sz w:val="20"/>
          <w:szCs w:val="20"/>
        </w:rPr>
        <w:t>.</w:t>
      </w:r>
      <w:r>
        <w:rPr>
          <w:rFonts w:asciiTheme="minorHAnsi" w:hAnsiTheme="minorHAnsi" w:cstheme="minorHAnsi"/>
          <w:b/>
          <w:bCs/>
          <w:color w:val="auto"/>
          <w:sz w:val="20"/>
          <w:szCs w:val="20"/>
        </w:rPr>
        <w:t>3</w:t>
      </w:r>
      <w:r w:rsidR="000639FE" w:rsidRPr="008578A1">
        <w:rPr>
          <w:rFonts w:asciiTheme="minorHAnsi" w:hAnsiTheme="minorHAnsi" w:cstheme="minorHAnsi"/>
          <w:b/>
          <w:bCs/>
          <w:color w:val="auto"/>
          <w:sz w:val="20"/>
          <w:szCs w:val="20"/>
        </w:rPr>
        <w:t xml:space="preserve"> Kryterium wyboru najkorzystniejszej oferty:</w:t>
      </w:r>
    </w:p>
    <w:p w14:paraId="3B10F514" w14:textId="0F41DABA" w:rsidR="000639FE" w:rsidRPr="008578A1" w:rsidRDefault="000639FE" w:rsidP="000639FE">
      <w:pPr>
        <w:spacing w:after="120"/>
        <w:ind w:left="284"/>
      </w:pPr>
      <w:r w:rsidRPr="008578A1">
        <w:t>Wybór najkorzystniejszej oferty odbędzie się w oparciu o przeprowadzone zapytani</w:t>
      </w:r>
      <w:r w:rsidR="0024696B">
        <w:t>e</w:t>
      </w:r>
      <w:r w:rsidRPr="008578A1">
        <w:t xml:space="preserve"> ofertowe, a za najkorzystniejszą ofertę zostanie uznana oferta Wykonawcy, który uzyska najwyższą łączną ocenę obliczoną wg następujących kryteriów:</w:t>
      </w:r>
    </w:p>
    <w:p w14:paraId="1496CABF" w14:textId="2AB72926" w:rsidR="000639FE" w:rsidRPr="008578A1" w:rsidRDefault="007B0D5F" w:rsidP="000639FE">
      <w:pPr>
        <w:pStyle w:val="TekstPodstawowy"/>
        <w:ind w:left="284" w:firstLine="0"/>
        <w:rPr>
          <w:lang w:val="pl-PL"/>
        </w:rPr>
      </w:pPr>
      <w:r>
        <w:rPr>
          <w:lang w:val="pl-PL"/>
        </w:rPr>
        <w:t>2.3.1.</w:t>
      </w:r>
      <w:r w:rsidR="000639FE" w:rsidRPr="008578A1">
        <w:rPr>
          <w:lang w:val="pl-PL"/>
        </w:rPr>
        <w:t xml:space="preserve"> Ocenie będą podlegały oferty ważne tj. oferty niepodlegające odrzuceniu. </w:t>
      </w:r>
    </w:p>
    <w:p w14:paraId="520DEF7C" w14:textId="2539ED16" w:rsidR="000639FE" w:rsidRPr="00DC1A65" w:rsidRDefault="007B0D5F" w:rsidP="00DC1A65">
      <w:pPr>
        <w:pStyle w:val="TekstPodstawowy"/>
        <w:ind w:left="284" w:firstLine="0"/>
        <w:rPr>
          <w:lang w:val="pl-PL"/>
        </w:rPr>
      </w:pPr>
      <w:bookmarkStart w:id="0" w:name="_Hlk160443957"/>
      <w:r>
        <w:rPr>
          <w:lang w:val="pl-PL"/>
        </w:rPr>
        <w:lastRenderedPageBreak/>
        <w:t>2.3.2.</w:t>
      </w:r>
      <w:r w:rsidR="000639FE" w:rsidRPr="008578A1">
        <w:rPr>
          <w:lang w:val="pl-PL"/>
        </w:rPr>
        <w:t xml:space="preserve"> Oferty oceniane będą na podstawie następujących kryteriów: </w:t>
      </w:r>
    </w:p>
    <w:bookmarkEnd w:id="0"/>
    <w:p w14:paraId="7BA95C8F" w14:textId="5D63495C" w:rsidR="000639FE" w:rsidRDefault="00DC1A65" w:rsidP="000639FE">
      <w:pPr>
        <w:pStyle w:val="TekstPodstawowy"/>
        <w:ind w:left="284" w:firstLine="0"/>
        <w:rPr>
          <w:lang w:val="pl-PL"/>
        </w:rPr>
      </w:pPr>
      <w:r>
        <w:rPr>
          <w:lang w:val="pl-PL"/>
        </w:rPr>
        <w:t>a)</w:t>
      </w:r>
      <w:r w:rsidR="000639FE" w:rsidRPr="008578A1">
        <w:rPr>
          <w:lang w:val="pl-PL"/>
        </w:rPr>
        <w:t xml:space="preserve"> cena brutto – waga 40 %, </w:t>
      </w:r>
      <w:r w:rsidR="008578A1">
        <w:rPr>
          <w:lang w:val="pl-PL"/>
        </w:rPr>
        <w:t>(CB)</w:t>
      </w:r>
    </w:p>
    <w:p w14:paraId="51F3DB5E" w14:textId="77777777" w:rsidR="00EB3FEB" w:rsidRPr="008578A1" w:rsidRDefault="00EB3FEB" w:rsidP="00EB3FEB">
      <w:pPr>
        <w:pStyle w:val="TekstPodstawowy"/>
        <w:ind w:left="708" w:firstLine="0"/>
        <w:rPr>
          <w:lang w:val="pl-PL"/>
        </w:rPr>
      </w:pPr>
      <w:r w:rsidRPr="008578A1">
        <w:rPr>
          <w:lang w:val="pl-PL"/>
        </w:rPr>
        <w:t xml:space="preserve">Każda z ważnych ofert będzie punktowana w kryterium cena poprzez porównanie ceny brutto oferty badanej do ceny brutto najniższej ze wszystkich ważnych ofert, wg poniższego wzoru: </w:t>
      </w:r>
    </w:p>
    <w:p w14:paraId="13337AF2" w14:textId="77777777" w:rsidR="00EB3FEB" w:rsidRPr="008578A1" w:rsidRDefault="00EB3FEB" w:rsidP="00EB3FEB">
      <w:pPr>
        <w:pStyle w:val="TekstPodstawowy"/>
        <w:ind w:left="708" w:firstLine="0"/>
        <w:rPr>
          <w:lang w:val="pl-PL"/>
        </w:rPr>
      </w:pPr>
      <w:r w:rsidRPr="008578A1">
        <w:rPr>
          <w:lang w:val="pl-PL"/>
        </w:rPr>
        <w:t>CB = (</w:t>
      </w:r>
      <w:proofErr w:type="spellStart"/>
      <w:r w:rsidRPr="008578A1">
        <w:rPr>
          <w:lang w:val="pl-PL"/>
        </w:rPr>
        <w:t>Cn</w:t>
      </w:r>
      <w:proofErr w:type="spellEnd"/>
      <w:r w:rsidRPr="008578A1">
        <w:rPr>
          <w:lang w:val="pl-PL"/>
        </w:rPr>
        <w:t xml:space="preserve"> : </w:t>
      </w:r>
      <w:proofErr w:type="spellStart"/>
      <w:r w:rsidRPr="008578A1">
        <w:rPr>
          <w:lang w:val="pl-PL"/>
        </w:rPr>
        <w:t>Cb</w:t>
      </w:r>
      <w:proofErr w:type="spellEnd"/>
      <w:r w:rsidRPr="008578A1">
        <w:rPr>
          <w:lang w:val="pl-PL"/>
        </w:rPr>
        <w:t xml:space="preserve">) x 40 gdzie: </w:t>
      </w:r>
    </w:p>
    <w:p w14:paraId="39004891" w14:textId="77777777" w:rsidR="00EB3FEB" w:rsidRPr="008578A1" w:rsidRDefault="00EB3FEB" w:rsidP="00EB3FEB">
      <w:pPr>
        <w:pStyle w:val="TekstPodstawowy"/>
        <w:ind w:left="708" w:firstLine="0"/>
        <w:rPr>
          <w:lang w:val="pl-PL"/>
        </w:rPr>
      </w:pPr>
      <w:proofErr w:type="spellStart"/>
      <w:r w:rsidRPr="008578A1">
        <w:rPr>
          <w:lang w:val="pl-PL"/>
        </w:rPr>
        <w:t>Cn</w:t>
      </w:r>
      <w:proofErr w:type="spellEnd"/>
      <w:r w:rsidRPr="008578A1">
        <w:rPr>
          <w:lang w:val="pl-PL"/>
        </w:rPr>
        <w:t xml:space="preserve"> – cena brutto najniższa spośród wszystkich ofert podlegających ocenie, </w:t>
      </w:r>
    </w:p>
    <w:p w14:paraId="5AECB46C" w14:textId="77777777" w:rsidR="00EB3FEB" w:rsidRPr="008578A1" w:rsidRDefault="00EB3FEB" w:rsidP="00EB3FEB">
      <w:pPr>
        <w:pStyle w:val="TekstPodstawowy"/>
        <w:ind w:left="708" w:firstLine="0"/>
        <w:rPr>
          <w:lang w:val="pl-PL"/>
        </w:rPr>
      </w:pPr>
      <w:proofErr w:type="spellStart"/>
      <w:r w:rsidRPr="008578A1">
        <w:rPr>
          <w:lang w:val="pl-PL"/>
        </w:rPr>
        <w:t>Cb</w:t>
      </w:r>
      <w:proofErr w:type="spellEnd"/>
      <w:r w:rsidRPr="008578A1">
        <w:rPr>
          <w:lang w:val="pl-PL"/>
        </w:rPr>
        <w:t xml:space="preserve"> – cena brutto oferty badanej. </w:t>
      </w:r>
    </w:p>
    <w:p w14:paraId="220FC48B" w14:textId="4A82C770" w:rsidR="00EB3FEB" w:rsidRPr="008578A1" w:rsidRDefault="00EB3FEB" w:rsidP="007B0D5F">
      <w:pPr>
        <w:spacing w:after="120"/>
        <w:ind w:left="708"/>
      </w:pPr>
      <w:r w:rsidRPr="008578A1">
        <w:t>Ceny muszą być podane w walucie PLN z dokładnością do dwóch miejsc po przecinku.</w:t>
      </w:r>
    </w:p>
    <w:p w14:paraId="2B50C519" w14:textId="5D9023F7" w:rsidR="000639FE" w:rsidRDefault="00DC1A65" w:rsidP="000639FE">
      <w:pPr>
        <w:pStyle w:val="TekstPodstawowy"/>
        <w:ind w:left="284" w:firstLine="0"/>
        <w:rPr>
          <w:lang w:val="pl-PL"/>
        </w:rPr>
      </w:pPr>
      <w:r>
        <w:rPr>
          <w:lang w:val="pl-PL"/>
        </w:rPr>
        <w:t>b)</w:t>
      </w:r>
      <w:r w:rsidR="000639FE" w:rsidRPr="008578A1">
        <w:rPr>
          <w:lang w:val="pl-PL"/>
        </w:rPr>
        <w:t xml:space="preserve"> testy penetracyjne – waga 30 %, </w:t>
      </w:r>
      <w:r w:rsidR="008578A1">
        <w:rPr>
          <w:lang w:val="pl-PL"/>
        </w:rPr>
        <w:t>(TP)</w:t>
      </w:r>
    </w:p>
    <w:p w14:paraId="0D522150" w14:textId="6751617A" w:rsidR="00DC1A65" w:rsidRDefault="00DC1A65" w:rsidP="00DC1A65">
      <w:pPr>
        <w:pStyle w:val="TekstPodstawowy"/>
        <w:ind w:left="284" w:firstLine="0"/>
        <w:rPr>
          <w:lang w:val="pl-PL"/>
        </w:rPr>
      </w:pPr>
      <w:r w:rsidRPr="008578A1">
        <w:rPr>
          <w:lang w:val="pl-PL"/>
        </w:rPr>
        <w:t xml:space="preserve">Zamawiający dokona oceny w kryterium testy penetracyjne na podstawie poniższych zasad: </w:t>
      </w:r>
    </w:p>
    <w:p w14:paraId="71E3C04D" w14:textId="270001DC" w:rsidR="008578A1" w:rsidRPr="008578A1" w:rsidRDefault="008578A1" w:rsidP="008578A1">
      <w:pPr>
        <w:pStyle w:val="TekstPodstawowy"/>
        <w:ind w:left="708" w:firstLine="0"/>
        <w:rPr>
          <w:lang w:val="pl-PL"/>
        </w:rPr>
      </w:pPr>
      <w:r w:rsidRPr="008578A1">
        <w:rPr>
          <w:lang w:val="pl-PL"/>
        </w:rPr>
        <w:t>• 30 pkt - testy wykonane w okresie lipiec– grudzień 202</w:t>
      </w:r>
      <w:r w:rsidR="00AD0F62">
        <w:rPr>
          <w:lang w:val="pl-PL"/>
        </w:rPr>
        <w:t>5</w:t>
      </w:r>
      <w:r w:rsidRPr="008578A1">
        <w:rPr>
          <w:lang w:val="pl-PL"/>
        </w:rPr>
        <w:t xml:space="preserve">. </w:t>
      </w:r>
      <w:bookmarkStart w:id="1" w:name="_Hlk160442748"/>
    </w:p>
    <w:p w14:paraId="49554FDF" w14:textId="223D326F" w:rsidR="008578A1" w:rsidRPr="008578A1" w:rsidRDefault="008578A1" w:rsidP="008578A1">
      <w:pPr>
        <w:pStyle w:val="TekstPodstawowy"/>
        <w:ind w:left="708" w:firstLine="0"/>
        <w:rPr>
          <w:lang w:val="pl-PL"/>
        </w:rPr>
      </w:pPr>
      <w:r w:rsidRPr="008578A1">
        <w:rPr>
          <w:lang w:val="pl-PL"/>
        </w:rPr>
        <w:t>•</w:t>
      </w:r>
      <w:bookmarkEnd w:id="1"/>
      <w:r w:rsidRPr="008578A1">
        <w:rPr>
          <w:lang w:val="pl-PL"/>
        </w:rPr>
        <w:t xml:space="preserve"> 10 pkt - testy wykonane w okresie styczeń – czerwiec 202</w:t>
      </w:r>
      <w:r w:rsidR="00AD0F62">
        <w:rPr>
          <w:lang w:val="pl-PL"/>
        </w:rPr>
        <w:t>5</w:t>
      </w:r>
      <w:r w:rsidRPr="008578A1">
        <w:rPr>
          <w:lang w:val="pl-PL"/>
        </w:rPr>
        <w:t xml:space="preserve"> r. </w:t>
      </w:r>
    </w:p>
    <w:p w14:paraId="68E5E843" w14:textId="5EC789A8" w:rsidR="008578A1" w:rsidRPr="008578A1" w:rsidRDefault="008578A1" w:rsidP="008578A1">
      <w:pPr>
        <w:pStyle w:val="TekstPodstawowy"/>
        <w:ind w:left="708" w:firstLine="0"/>
        <w:rPr>
          <w:lang w:val="pl-PL"/>
        </w:rPr>
      </w:pPr>
      <w:r w:rsidRPr="008578A1">
        <w:rPr>
          <w:lang w:val="pl-PL"/>
        </w:rPr>
        <w:t>• 0 pkt – testy wykonane w 202</w:t>
      </w:r>
      <w:r w:rsidR="00AD0F62">
        <w:rPr>
          <w:lang w:val="pl-PL"/>
        </w:rPr>
        <w:t>4</w:t>
      </w:r>
      <w:r w:rsidRPr="008578A1">
        <w:rPr>
          <w:lang w:val="pl-PL"/>
        </w:rPr>
        <w:t xml:space="preserve"> r.</w:t>
      </w:r>
    </w:p>
    <w:p w14:paraId="570C52C4" w14:textId="6F1FD419" w:rsidR="008578A1" w:rsidRPr="008578A1" w:rsidRDefault="008578A1" w:rsidP="008578A1">
      <w:pPr>
        <w:pStyle w:val="TekstPodstawowy"/>
        <w:ind w:left="708" w:firstLine="0"/>
        <w:rPr>
          <w:lang w:val="pl-PL"/>
        </w:rPr>
      </w:pPr>
      <w:r w:rsidRPr="008578A1">
        <w:rPr>
          <w:lang w:val="pl-PL"/>
        </w:rPr>
        <w:t>• oferta odrzucona – testy wykonane wcześniej niż w 202</w:t>
      </w:r>
      <w:r w:rsidR="0028228F">
        <w:rPr>
          <w:lang w:val="pl-PL"/>
        </w:rPr>
        <w:t>4</w:t>
      </w:r>
      <w:r w:rsidRPr="008578A1">
        <w:rPr>
          <w:lang w:val="pl-PL"/>
        </w:rPr>
        <w:t xml:space="preserve"> r.   </w:t>
      </w:r>
    </w:p>
    <w:p w14:paraId="2D856796" w14:textId="4B565835" w:rsidR="008578A1" w:rsidRPr="008578A1" w:rsidRDefault="008578A1" w:rsidP="008578A1">
      <w:pPr>
        <w:pStyle w:val="TekstPodstawowy"/>
        <w:ind w:left="708" w:firstLine="0"/>
        <w:rPr>
          <w:lang w:val="pl-PL"/>
        </w:rPr>
      </w:pPr>
      <w:bookmarkStart w:id="2" w:name="_Hlk162510210"/>
      <w:r w:rsidRPr="008578A1">
        <w:rPr>
          <w:lang w:val="pl-PL"/>
        </w:rPr>
        <w:t>Za poświadczenie wykonania testów penetracyjnych Zamawiający uzna dokument wskazujący na wykonanie ww.</w:t>
      </w:r>
      <w:r w:rsidR="007B0D5F">
        <w:rPr>
          <w:lang w:val="pl-PL"/>
        </w:rPr>
        <w:t xml:space="preserve"> </w:t>
      </w:r>
      <w:r w:rsidRPr="008578A1">
        <w:rPr>
          <w:lang w:val="pl-PL"/>
        </w:rPr>
        <w:t>testów</w:t>
      </w:r>
      <w:r>
        <w:rPr>
          <w:lang w:val="pl-PL"/>
        </w:rPr>
        <w:t>, wystawiony przez podmiot zewnętrzny, uprawniony do przeprowadzania tego rodzaju</w:t>
      </w:r>
      <w:r w:rsidRPr="008578A1">
        <w:rPr>
          <w:lang w:val="pl-PL"/>
        </w:rPr>
        <w:t xml:space="preserve"> </w:t>
      </w:r>
      <w:r>
        <w:rPr>
          <w:lang w:val="pl-PL"/>
        </w:rPr>
        <w:t>testów (np. w formie sprawozdania z audytu).</w:t>
      </w:r>
      <w:r w:rsidRPr="008578A1">
        <w:rPr>
          <w:lang w:val="pl-PL"/>
        </w:rPr>
        <w:t xml:space="preserve">     </w:t>
      </w:r>
    </w:p>
    <w:bookmarkEnd w:id="2"/>
    <w:p w14:paraId="54A62054" w14:textId="37A67208" w:rsidR="000639FE" w:rsidRDefault="00DC1A65" w:rsidP="000639FE">
      <w:pPr>
        <w:pStyle w:val="TekstPodstawowy"/>
        <w:ind w:left="284" w:firstLine="0"/>
        <w:rPr>
          <w:lang w:val="pl-PL"/>
        </w:rPr>
      </w:pPr>
      <w:r>
        <w:rPr>
          <w:lang w:val="pl-PL"/>
        </w:rPr>
        <w:t>c)</w:t>
      </w:r>
      <w:r w:rsidR="000639FE" w:rsidRPr="008578A1">
        <w:rPr>
          <w:lang w:val="pl-PL"/>
        </w:rPr>
        <w:t xml:space="preserve"> ilość podmiotów (Pracodawców) korzystających z usług dostępu elektronicznego systemu zarządzania procesem rekrutacji i selekcji kandydatów w okresie 12 miesięcy – 30 %, </w:t>
      </w:r>
      <w:r w:rsidR="008578A1">
        <w:rPr>
          <w:lang w:val="pl-PL"/>
        </w:rPr>
        <w:t>(REK)</w:t>
      </w:r>
    </w:p>
    <w:p w14:paraId="49697A6C" w14:textId="351554B1" w:rsidR="008578A1" w:rsidRPr="008578A1" w:rsidRDefault="008578A1" w:rsidP="008578A1">
      <w:pPr>
        <w:pStyle w:val="TekstPodstawowy"/>
        <w:ind w:left="708" w:firstLine="0"/>
        <w:rPr>
          <w:lang w:val="pl-PL"/>
        </w:rPr>
      </w:pPr>
      <w:r w:rsidRPr="008578A1">
        <w:rPr>
          <w:lang w:val="pl-PL"/>
        </w:rPr>
        <w:t xml:space="preserve">• 30 pkt – </w:t>
      </w:r>
      <w:r w:rsidR="00AD0F62">
        <w:rPr>
          <w:lang w:val="pl-PL"/>
        </w:rPr>
        <w:t xml:space="preserve">powyżej </w:t>
      </w:r>
      <w:r w:rsidRPr="008578A1">
        <w:rPr>
          <w:lang w:val="pl-PL"/>
        </w:rPr>
        <w:t>1</w:t>
      </w:r>
      <w:r w:rsidR="00AD0F62">
        <w:rPr>
          <w:lang w:val="pl-PL"/>
        </w:rPr>
        <w:t>500</w:t>
      </w:r>
      <w:r w:rsidRPr="008578A1">
        <w:rPr>
          <w:lang w:val="pl-PL"/>
        </w:rPr>
        <w:t xml:space="preserve"> podmiotów korzystających z systemu ATS </w:t>
      </w:r>
    </w:p>
    <w:p w14:paraId="6E8A6B1B" w14:textId="4DBD8766" w:rsidR="008578A1" w:rsidRPr="008578A1" w:rsidRDefault="008578A1" w:rsidP="008578A1">
      <w:pPr>
        <w:pStyle w:val="TekstPodstawowy"/>
        <w:ind w:left="708" w:firstLine="0"/>
        <w:rPr>
          <w:lang w:val="pl-PL"/>
        </w:rPr>
      </w:pPr>
      <w:r w:rsidRPr="008578A1">
        <w:rPr>
          <w:lang w:val="pl-PL"/>
        </w:rPr>
        <w:t>• 10 pkt – 1</w:t>
      </w:r>
      <w:r w:rsidR="00AD0F62">
        <w:rPr>
          <w:lang w:val="pl-PL"/>
        </w:rPr>
        <w:t>499</w:t>
      </w:r>
      <w:r w:rsidRPr="008578A1">
        <w:rPr>
          <w:lang w:val="pl-PL"/>
        </w:rPr>
        <w:t>-</w:t>
      </w:r>
      <w:r w:rsidR="00AD0F62">
        <w:rPr>
          <w:lang w:val="pl-PL"/>
        </w:rPr>
        <w:t>1101</w:t>
      </w:r>
      <w:r w:rsidRPr="008578A1">
        <w:rPr>
          <w:lang w:val="pl-PL"/>
        </w:rPr>
        <w:t xml:space="preserve"> podmiotów korzystających z systemu ATS </w:t>
      </w:r>
    </w:p>
    <w:p w14:paraId="4F3BDDE6" w14:textId="17A7DBC6" w:rsidR="008578A1" w:rsidRPr="008578A1" w:rsidRDefault="008578A1" w:rsidP="008578A1">
      <w:pPr>
        <w:pStyle w:val="TekstPodstawowy"/>
        <w:ind w:left="708" w:firstLine="0"/>
        <w:rPr>
          <w:lang w:val="pl-PL"/>
        </w:rPr>
      </w:pPr>
      <w:r w:rsidRPr="008578A1">
        <w:rPr>
          <w:lang w:val="pl-PL"/>
        </w:rPr>
        <w:t xml:space="preserve">• 0 pkt – </w:t>
      </w:r>
      <w:r w:rsidR="00AD0F62">
        <w:rPr>
          <w:lang w:val="pl-PL"/>
        </w:rPr>
        <w:t>1100</w:t>
      </w:r>
      <w:r w:rsidRPr="008578A1">
        <w:rPr>
          <w:lang w:val="pl-PL"/>
        </w:rPr>
        <w:t>-</w:t>
      </w:r>
      <w:r w:rsidR="00AD0F62">
        <w:rPr>
          <w:lang w:val="pl-PL"/>
        </w:rPr>
        <w:t>1001</w:t>
      </w:r>
      <w:r w:rsidRPr="008578A1">
        <w:rPr>
          <w:lang w:val="pl-PL"/>
        </w:rPr>
        <w:t xml:space="preserve"> podmiotów korzystających z systemu ATS </w:t>
      </w:r>
    </w:p>
    <w:p w14:paraId="46BC9A65" w14:textId="0E323941" w:rsidR="008578A1" w:rsidRPr="008578A1" w:rsidRDefault="008578A1" w:rsidP="008578A1">
      <w:pPr>
        <w:pStyle w:val="TekstPodstawowy"/>
        <w:ind w:left="708" w:firstLine="0"/>
        <w:rPr>
          <w:lang w:val="pl-PL"/>
        </w:rPr>
      </w:pPr>
      <w:r w:rsidRPr="008578A1">
        <w:rPr>
          <w:lang w:val="pl-PL"/>
        </w:rPr>
        <w:t xml:space="preserve">• oferta odrzucona– poniżej </w:t>
      </w:r>
      <w:r w:rsidR="00AD0F62">
        <w:rPr>
          <w:lang w:val="pl-PL"/>
        </w:rPr>
        <w:t>1000</w:t>
      </w:r>
      <w:r w:rsidRPr="008578A1">
        <w:rPr>
          <w:lang w:val="pl-PL"/>
        </w:rPr>
        <w:t xml:space="preserve"> podmiotów korzystających z systemu ATS </w:t>
      </w:r>
    </w:p>
    <w:p w14:paraId="043324F7" w14:textId="49676E69" w:rsidR="000639FE" w:rsidRPr="008578A1" w:rsidRDefault="000639FE" w:rsidP="00DC1A65">
      <w:pPr>
        <w:pStyle w:val="TekstPodstawowy"/>
        <w:ind w:left="284" w:firstLine="0"/>
        <w:rPr>
          <w:lang w:val="pl-PL"/>
        </w:rPr>
      </w:pPr>
      <w:r w:rsidRPr="008578A1">
        <w:rPr>
          <w:lang w:val="pl-PL"/>
        </w:rPr>
        <w:t xml:space="preserve">Ocena ofert zostanie dokonana wg poniższego wzoru: </w:t>
      </w:r>
    </w:p>
    <w:p w14:paraId="391DC12B" w14:textId="77777777" w:rsidR="000639FE" w:rsidRPr="008578A1" w:rsidRDefault="000639FE" w:rsidP="000639FE">
      <w:pPr>
        <w:pStyle w:val="TekstPodstawowy"/>
        <w:ind w:left="284" w:firstLine="0"/>
        <w:rPr>
          <w:lang w:val="pl-PL"/>
        </w:rPr>
      </w:pPr>
      <w:r w:rsidRPr="008578A1">
        <w:rPr>
          <w:lang w:val="pl-PL"/>
        </w:rPr>
        <w:t xml:space="preserve">KO = CB + TP + REK </w:t>
      </w:r>
    </w:p>
    <w:p w14:paraId="45885341" w14:textId="77777777" w:rsidR="000639FE" w:rsidRPr="008578A1" w:rsidRDefault="000639FE" w:rsidP="000639FE">
      <w:pPr>
        <w:pStyle w:val="TekstPodstawowy"/>
        <w:ind w:left="284" w:firstLine="0"/>
        <w:rPr>
          <w:lang w:val="pl-PL"/>
        </w:rPr>
      </w:pPr>
      <w:r w:rsidRPr="008578A1">
        <w:rPr>
          <w:lang w:val="pl-PL"/>
        </w:rPr>
        <w:t xml:space="preserve">gdzie: </w:t>
      </w:r>
    </w:p>
    <w:p w14:paraId="19EECD24" w14:textId="77777777" w:rsidR="000639FE" w:rsidRPr="008578A1" w:rsidRDefault="000639FE" w:rsidP="000639FE">
      <w:pPr>
        <w:pStyle w:val="TekstPodstawowy"/>
        <w:ind w:left="284" w:firstLine="0"/>
        <w:rPr>
          <w:lang w:val="pl-PL"/>
        </w:rPr>
      </w:pPr>
      <w:r w:rsidRPr="008578A1">
        <w:rPr>
          <w:lang w:val="pl-PL"/>
        </w:rPr>
        <w:t xml:space="preserve">KO – łączna liczba punktów przyznanych badanej ofercie, </w:t>
      </w:r>
    </w:p>
    <w:p w14:paraId="7940A076" w14:textId="77777777" w:rsidR="000639FE" w:rsidRPr="008578A1" w:rsidRDefault="000639FE" w:rsidP="000639FE">
      <w:pPr>
        <w:pStyle w:val="TekstPodstawowy"/>
        <w:ind w:left="284" w:firstLine="0"/>
        <w:rPr>
          <w:lang w:val="pl-PL"/>
        </w:rPr>
      </w:pPr>
      <w:r w:rsidRPr="008578A1">
        <w:rPr>
          <w:lang w:val="pl-PL"/>
        </w:rPr>
        <w:t xml:space="preserve">CB - łączna liczba punktów przyznanych badanej ofercie w kryterium cena brutto, </w:t>
      </w:r>
    </w:p>
    <w:p w14:paraId="3F58CC86" w14:textId="77777777" w:rsidR="000639FE" w:rsidRPr="008578A1" w:rsidRDefault="000639FE" w:rsidP="000639FE">
      <w:pPr>
        <w:pStyle w:val="TekstPodstawowy"/>
        <w:ind w:left="284" w:firstLine="0"/>
        <w:rPr>
          <w:lang w:val="pl-PL"/>
        </w:rPr>
      </w:pPr>
      <w:r w:rsidRPr="008578A1">
        <w:rPr>
          <w:lang w:val="pl-PL"/>
        </w:rPr>
        <w:t xml:space="preserve">TP – łączna liczba punktów przyznanych badanej ofercie w kryterium testy penetracyjne, </w:t>
      </w:r>
    </w:p>
    <w:p w14:paraId="4CAAFBAF" w14:textId="07716A16" w:rsidR="000639FE" w:rsidRPr="008578A1" w:rsidRDefault="000639FE" w:rsidP="000639FE">
      <w:pPr>
        <w:pStyle w:val="TekstPodstawowy"/>
        <w:ind w:left="284" w:firstLine="0"/>
        <w:rPr>
          <w:lang w:val="pl-PL"/>
        </w:rPr>
      </w:pPr>
      <w:r w:rsidRPr="008578A1">
        <w:rPr>
          <w:lang w:val="pl-PL"/>
        </w:rPr>
        <w:t>REK – łączna liczba punktów przyznanych badanej ofercie w kryterium ilość podmiotów(Pracodawców) korzystających z usług dostępu elektronicznego systemu zarządzania procesem rekrutacji i selekcji kandydatów w okresie 12 miesięcy</w:t>
      </w:r>
      <w:r w:rsidR="00DC1A65">
        <w:rPr>
          <w:lang w:val="pl-PL"/>
        </w:rPr>
        <w:t>.</w:t>
      </w:r>
    </w:p>
    <w:p w14:paraId="4A6F9EEE" w14:textId="77777777" w:rsidR="000639FE" w:rsidRPr="008578A1" w:rsidRDefault="000639FE" w:rsidP="000639FE">
      <w:pPr>
        <w:spacing w:after="120"/>
      </w:pPr>
    </w:p>
    <w:p w14:paraId="4E3F5DFA" w14:textId="77777777" w:rsidR="00506905" w:rsidRDefault="00506905" w:rsidP="00424798">
      <w:pPr>
        <w:pStyle w:val="TekstPodstawowy"/>
        <w:ind w:left="644" w:firstLine="0"/>
        <w:rPr>
          <w:lang w:val="pl-PL"/>
        </w:rPr>
      </w:pPr>
    </w:p>
    <w:p w14:paraId="787871D6" w14:textId="77777777" w:rsidR="005C1A62" w:rsidRPr="008578A1" w:rsidRDefault="005C1A62" w:rsidP="00424798">
      <w:pPr>
        <w:pStyle w:val="TekstPodstawowy"/>
        <w:ind w:left="644" w:firstLine="0"/>
        <w:rPr>
          <w:lang w:val="pl-PL"/>
        </w:rPr>
      </w:pPr>
    </w:p>
    <w:p w14:paraId="0FB60E8F" w14:textId="3A2885D2" w:rsidR="00506905" w:rsidRPr="008578A1" w:rsidRDefault="00506905" w:rsidP="00424798">
      <w:pPr>
        <w:pStyle w:val="TekstPodstawowy"/>
        <w:ind w:left="644" w:firstLine="0"/>
        <w:rPr>
          <w:color w:val="auto"/>
          <w:lang w:val="pl-PL"/>
        </w:rPr>
      </w:pPr>
      <w:r w:rsidRPr="008578A1">
        <w:rPr>
          <w:color w:val="auto"/>
          <w:lang w:val="pl-PL"/>
        </w:rPr>
        <w:t>CZĘŚĆ II</w:t>
      </w:r>
    </w:p>
    <w:p w14:paraId="050823E0" w14:textId="3F7D3414" w:rsidR="00506905" w:rsidRPr="008578A1" w:rsidRDefault="00506905" w:rsidP="0004535D">
      <w:pPr>
        <w:pStyle w:val="Nagwek1"/>
        <w:numPr>
          <w:ilvl w:val="0"/>
          <w:numId w:val="23"/>
        </w:numPr>
        <w:jc w:val="left"/>
        <w:rPr>
          <w:rFonts w:asciiTheme="minorHAnsi" w:hAnsiTheme="minorHAnsi" w:cstheme="minorHAnsi"/>
          <w:b/>
          <w:bCs/>
          <w:sz w:val="24"/>
          <w:szCs w:val="24"/>
        </w:rPr>
      </w:pPr>
      <w:r w:rsidRPr="008578A1">
        <w:rPr>
          <w:rFonts w:asciiTheme="minorHAnsi" w:hAnsiTheme="minorHAnsi" w:cstheme="minorHAnsi"/>
          <w:b/>
          <w:bCs/>
          <w:sz w:val="24"/>
          <w:szCs w:val="24"/>
        </w:rPr>
        <w:t>Przedmiot zamówienia:</w:t>
      </w:r>
    </w:p>
    <w:p w14:paraId="6797C4A0" w14:textId="797BD9BA" w:rsidR="0004535D" w:rsidRPr="008578A1" w:rsidRDefault="0004535D" w:rsidP="0004535D">
      <w:pPr>
        <w:ind w:left="708"/>
      </w:pPr>
      <w:r w:rsidRPr="008578A1">
        <w:t>Usługa dotycząca publikacji pakietu ogłoszeń, publikowanych w jedn</w:t>
      </w:r>
      <w:r w:rsidR="00FE674D">
        <w:t>ej lokalizacji.</w:t>
      </w:r>
    </w:p>
    <w:p w14:paraId="4428796E" w14:textId="77777777" w:rsidR="0004535D" w:rsidRPr="008578A1" w:rsidRDefault="0004535D" w:rsidP="0004535D">
      <w:pPr>
        <w:pStyle w:val="Nagwek1"/>
        <w:jc w:val="left"/>
        <w:rPr>
          <w:rFonts w:asciiTheme="minorHAnsi" w:hAnsiTheme="minorHAnsi" w:cstheme="minorHAnsi"/>
          <w:b/>
          <w:bCs/>
          <w:sz w:val="24"/>
          <w:szCs w:val="24"/>
        </w:rPr>
      </w:pPr>
      <w:r w:rsidRPr="008578A1">
        <w:rPr>
          <w:rFonts w:asciiTheme="minorHAnsi" w:hAnsiTheme="minorHAnsi" w:cstheme="minorHAnsi"/>
          <w:b/>
          <w:bCs/>
          <w:sz w:val="24"/>
          <w:szCs w:val="24"/>
        </w:rPr>
        <w:t>2. Informacje dodatkowe dotyczące przedmiotu zamówienia:</w:t>
      </w:r>
    </w:p>
    <w:p w14:paraId="26F0C2BF" w14:textId="2621CCE2" w:rsidR="0004535D" w:rsidRPr="008578A1" w:rsidRDefault="0004535D" w:rsidP="0004535D">
      <w:pPr>
        <w:pStyle w:val="Nagwek2"/>
        <w:rPr>
          <w:rFonts w:asciiTheme="minorHAnsi" w:hAnsiTheme="minorHAnsi" w:cstheme="minorHAnsi"/>
          <w:b/>
          <w:bCs/>
          <w:color w:val="auto"/>
          <w:szCs w:val="20"/>
        </w:rPr>
      </w:pPr>
      <w:r w:rsidRPr="008578A1">
        <w:rPr>
          <w:rFonts w:asciiTheme="minorHAnsi" w:hAnsiTheme="minorHAnsi" w:cstheme="minorHAnsi"/>
          <w:b/>
          <w:bCs/>
          <w:color w:val="auto"/>
          <w:sz w:val="20"/>
          <w:szCs w:val="20"/>
        </w:rPr>
        <w:t>2.</w:t>
      </w:r>
      <w:r w:rsidR="007B0D5F">
        <w:rPr>
          <w:rFonts w:asciiTheme="minorHAnsi" w:hAnsiTheme="minorHAnsi" w:cstheme="minorHAnsi"/>
          <w:b/>
          <w:bCs/>
          <w:color w:val="auto"/>
          <w:sz w:val="20"/>
          <w:szCs w:val="20"/>
        </w:rPr>
        <w:t>1</w:t>
      </w:r>
      <w:r w:rsidRPr="008578A1">
        <w:rPr>
          <w:rFonts w:asciiTheme="minorHAnsi" w:hAnsiTheme="minorHAnsi" w:cstheme="minorHAnsi"/>
          <w:b/>
          <w:bCs/>
          <w:color w:val="auto"/>
          <w:sz w:val="20"/>
          <w:szCs w:val="20"/>
        </w:rPr>
        <w:t xml:space="preserve">. Wymagania zamawiającego związane z pakietem ogłoszeń </w:t>
      </w:r>
    </w:p>
    <w:p w14:paraId="7D6BE92F" w14:textId="27103757" w:rsidR="0004535D" w:rsidRPr="008578A1" w:rsidRDefault="0004535D" w:rsidP="0004535D">
      <w:pPr>
        <w:pStyle w:val="TekstPodstawowy"/>
        <w:ind w:left="644" w:firstLine="0"/>
        <w:rPr>
          <w:lang w:val="pl-PL"/>
        </w:rPr>
      </w:pPr>
      <w:r w:rsidRPr="008578A1">
        <w:rPr>
          <w:lang w:val="pl-PL"/>
        </w:rPr>
        <w:t xml:space="preserve"> Usługa powinna zawierać: </w:t>
      </w:r>
    </w:p>
    <w:p w14:paraId="2FDD9B13" w14:textId="2CAAB45C" w:rsidR="0004535D" w:rsidRPr="008578A1" w:rsidRDefault="0004535D" w:rsidP="0004535D">
      <w:pPr>
        <w:pStyle w:val="TekstPodstawowy"/>
        <w:ind w:left="644" w:firstLine="0"/>
        <w:rPr>
          <w:lang w:val="pl-PL"/>
        </w:rPr>
      </w:pPr>
      <w:r w:rsidRPr="008578A1">
        <w:rPr>
          <w:lang w:val="pl-PL"/>
        </w:rPr>
        <w:t xml:space="preserve">• </w:t>
      </w:r>
      <w:bookmarkStart w:id="3" w:name="_Hlk169092245"/>
      <w:r w:rsidRPr="008578A1">
        <w:rPr>
          <w:lang w:val="pl-PL"/>
        </w:rPr>
        <w:t xml:space="preserve">minimum 30 ogłoszeń lokalnych, publikowanych w </w:t>
      </w:r>
      <w:r w:rsidR="00FE674D">
        <w:rPr>
          <w:lang w:val="pl-PL"/>
        </w:rPr>
        <w:t>jednej lokalizacji</w:t>
      </w:r>
      <w:r w:rsidR="00B119F8" w:rsidRPr="00B119F8">
        <w:rPr>
          <w:lang w:val="pl-PL"/>
        </w:rPr>
        <w:t xml:space="preserve"> </w:t>
      </w:r>
      <w:r w:rsidR="00B119F8">
        <w:rPr>
          <w:lang w:val="pl-PL"/>
        </w:rPr>
        <w:t>(</w:t>
      </w:r>
      <w:r w:rsidR="00B119F8" w:rsidRPr="00B119F8">
        <w:rPr>
          <w:lang w:val="pl-PL"/>
        </w:rPr>
        <w:t xml:space="preserve">przez jedną lokalizację rozumie się </w:t>
      </w:r>
      <w:r w:rsidR="007206D3">
        <w:rPr>
          <w:lang w:val="pl-PL"/>
        </w:rPr>
        <w:t>jedno dowolne miasto</w:t>
      </w:r>
      <w:r w:rsidR="00B119F8">
        <w:rPr>
          <w:lang w:val="pl-PL"/>
        </w:rPr>
        <w:t>)</w:t>
      </w:r>
      <w:r w:rsidRPr="008578A1">
        <w:rPr>
          <w:lang w:val="pl-PL"/>
        </w:rPr>
        <w:t xml:space="preserve">, </w:t>
      </w:r>
      <w:bookmarkEnd w:id="3"/>
    </w:p>
    <w:p w14:paraId="6392EA10" w14:textId="77777777" w:rsidR="0004535D" w:rsidRPr="008578A1" w:rsidRDefault="0004535D" w:rsidP="0004535D">
      <w:pPr>
        <w:pStyle w:val="TekstPodstawowy"/>
        <w:ind w:left="644" w:firstLine="0"/>
        <w:rPr>
          <w:lang w:val="pl-PL"/>
        </w:rPr>
      </w:pPr>
      <w:r w:rsidRPr="008578A1">
        <w:rPr>
          <w:lang w:val="pl-PL"/>
        </w:rPr>
        <w:t>• ogłoszenia powinny być odświeżone jednokrotnie w trakcie trwania publikacji,</w:t>
      </w:r>
    </w:p>
    <w:p w14:paraId="162A5091" w14:textId="16039C49" w:rsidR="0004535D" w:rsidRPr="00B119F8" w:rsidRDefault="0004535D" w:rsidP="0004535D">
      <w:pPr>
        <w:pStyle w:val="TekstPodstawowy"/>
        <w:ind w:left="644" w:firstLine="0"/>
        <w:rPr>
          <w:lang w:val="pl-PL"/>
        </w:rPr>
      </w:pPr>
      <w:r w:rsidRPr="008578A1">
        <w:rPr>
          <w:lang w:val="pl-PL"/>
        </w:rPr>
        <w:t xml:space="preserve">• </w:t>
      </w:r>
      <w:r w:rsidR="00B119F8" w:rsidRPr="00B119F8">
        <w:rPr>
          <w:lang w:val="pl-PL"/>
        </w:rPr>
        <w:t>możliwość publikacji co najmniej trzech grafik promujących pracodawcę</w:t>
      </w:r>
      <w:r w:rsidR="00B119F8">
        <w:rPr>
          <w:lang w:val="pl-PL"/>
        </w:rPr>
        <w:t>,</w:t>
      </w:r>
    </w:p>
    <w:p w14:paraId="70617B9A" w14:textId="08437127" w:rsidR="0004535D" w:rsidRPr="008578A1" w:rsidRDefault="0004535D" w:rsidP="0004535D">
      <w:pPr>
        <w:pStyle w:val="TekstPodstawowy"/>
        <w:ind w:left="644" w:firstLine="0"/>
        <w:rPr>
          <w:lang w:val="pl-PL"/>
        </w:rPr>
      </w:pPr>
      <w:bookmarkStart w:id="4" w:name="_Hlk162438154"/>
      <w:r w:rsidRPr="008578A1">
        <w:rPr>
          <w:lang w:val="pl-PL"/>
        </w:rPr>
        <w:t xml:space="preserve">• </w:t>
      </w:r>
      <w:r w:rsidR="00B119F8" w:rsidRPr="00B119F8">
        <w:rPr>
          <w:lang w:val="pl-PL"/>
        </w:rPr>
        <w:t>wykonawca zapewnia dostęp do aplikacji mobilnej umożliwiającej kandydatom przeglądanie i aplikowanie na ogłoszenia</w:t>
      </w:r>
      <w:r w:rsidR="00B119F8">
        <w:rPr>
          <w:lang w:val="pl-PL"/>
        </w:rPr>
        <w:t>,</w:t>
      </w:r>
    </w:p>
    <w:bookmarkEnd w:id="4"/>
    <w:p w14:paraId="25F21277" w14:textId="7622D80D" w:rsidR="0004535D" w:rsidRPr="008578A1" w:rsidRDefault="0004535D" w:rsidP="0004535D">
      <w:pPr>
        <w:pStyle w:val="TekstPodstawowy"/>
        <w:ind w:left="644" w:firstLine="0"/>
        <w:rPr>
          <w:lang w:val="pl-PL"/>
        </w:rPr>
      </w:pPr>
      <w:r w:rsidRPr="008578A1">
        <w:rPr>
          <w:lang w:val="pl-PL"/>
        </w:rPr>
        <w:t xml:space="preserve">• na portalu Wykonawcy opublikowanych </w:t>
      </w:r>
      <w:r w:rsidR="005F1FB1">
        <w:rPr>
          <w:lang w:val="pl-PL"/>
        </w:rPr>
        <w:t>było</w:t>
      </w:r>
      <w:r w:rsidRPr="008578A1">
        <w:rPr>
          <w:lang w:val="pl-PL"/>
        </w:rPr>
        <w:t xml:space="preserve"> minimum </w:t>
      </w:r>
      <w:r w:rsidR="00AD0F62">
        <w:rPr>
          <w:lang w:val="pl-PL"/>
        </w:rPr>
        <w:t>100</w:t>
      </w:r>
      <w:r w:rsidRPr="008578A1">
        <w:rPr>
          <w:lang w:val="pl-PL"/>
        </w:rPr>
        <w:t> 000 ogłoszeń w okresie ostatnich 12 miesięcy.</w:t>
      </w:r>
    </w:p>
    <w:p w14:paraId="6F00268D" w14:textId="77777777" w:rsidR="0004535D" w:rsidRPr="008578A1" w:rsidRDefault="0004535D" w:rsidP="0004535D">
      <w:pPr>
        <w:pStyle w:val="TekstPodstawowy"/>
        <w:rPr>
          <w:lang w:val="pl-PL"/>
        </w:rPr>
      </w:pPr>
    </w:p>
    <w:p w14:paraId="0B252C6A" w14:textId="7D990E59" w:rsidR="000639FE" w:rsidRPr="008578A1" w:rsidRDefault="007B0D5F" w:rsidP="000639FE">
      <w:pPr>
        <w:pStyle w:val="Nagwek2"/>
        <w:rPr>
          <w:rFonts w:asciiTheme="minorHAnsi" w:hAnsiTheme="minorHAnsi" w:cstheme="minorHAnsi"/>
          <w:b/>
          <w:bCs/>
          <w:color w:val="auto"/>
          <w:szCs w:val="20"/>
        </w:rPr>
      </w:pPr>
      <w:r>
        <w:rPr>
          <w:rFonts w:asciiTheme="minorHAnsi" w:hAnsiTheme="minorHAnsi" w:cstheme="minorHAnsi"/>
          <w:b/>
          <w:bCs/>
          <w:color w:val="auto"/>
          <w:sz w:val="20"/>
          <w:szCs w:val="20"/>
        </w:rPr>
        <w:t>2</w:t>
      </w:r>
      <w:r w:rsidR="000639FE" w:rsidRPr="008578A1">
        <w:rPr>
          <w:rFonts w:asciiTheme="minorHAnsi" w:hAnsiTheme="minorHAnsi" w:cstheme="minorHAnsi"/>
          <w:b/>
          <w:bCs/>
          <w:color w:val="auto"/>
          <w:sz w:val="20"/>
          <w:szCs w:val="20"/>
        </w:rPr>
        <w:t>.2 Kryterium wyboru najkorzystniejszej oferty:</w:t>
      </w:r>
    </w:p>
    <w:p w14:paraId="2C259668" w14:textId="77777777" w:rsidR="000639FE" w:rsidRPr="008578A1" w:rsidRDefault="000639FE" w:rsidP="000639FE">
      <w:pPr>
        <w:spacing w:after="120"/>
        <w:ind w:left="284"/>
      </w:pPr>
      <w:r w:rsidRPr="008578A1">
        <w:t>Wybór najkorzystniejszej oferty odbędzie się w oparciu o przeprowadzone zapytania ofertowe, a za najkorzystniejszą ofertę zostanie uznana oferta Wykonawcy, który uzyska najwyższą łączną ocenę obliczoną wg następujących kryteriów:</w:t>
      </w:r>
    </w:p>
    <w:p w14:paraId="3907DA97" w14:textId="28C47F36" w:rsidR="000639FE" w:rsidRPr="008578A1" w:rsidRDefault="007B0D5F" w:rsidP="000639FE">
      <w:pPr>
        <w:pStyle w:val="TekstPodstawowy"/>
        <w:ind w:left="284" w:firstLine="0"/>
        <w:rPr>
          <w:lang w:val="pl-PL"/>
        </w:rPr>
      </w:pPr>
      <w:r>
        <w:rPr>
          <w:lang w:val="pl-PL"/>
        </w:rPr>
        <w:t>2.2.1</w:t>
      </w:r>
      <w:r w:rsidR="000639FE" w:rsidRPr="008578A1">
        <w:rPr>
          <w:lang w:val="pl-PL"/>
        </w:rPr>
        <w:t xml:space="preserve">. Ocenie będą podlegały oferty ważne tj. oferty niepodlegające odrzuceniu. </w:t>
      </w:r>
    </w:p>
    <w:p w14:paraId="6EFE80AC" w14:textId="081432D4" w:rsidR="000639FE" w:rsidRPr="008578A1" w:rsidRDefault="007B0D5F" w:rsidP="000639FE">
      <w:pPr>
        <w:pStyle w:val="TekstPodstawowy"/>
        <w:ind w:left="284" w:firstLine="0"/>
        <w:rPr>
          <w:lang w:val="pl-PL"/>
        </w:rPr>
      </w:pPr>
      <w:r>
        <w:rPr>
          <w:lang w:val="pl-PL"/>
        </w:rPr>
        <w:t>2.2.2</w:t>
      </w:r>
      <w:r w:rsidR="000639FE" w:rsidRPr="008578A1">
        <w:rPr>
          <w:lang w:val="pl-PL"/>
        </w:rPr>
        <w:t xml:space="preserve">. Oferty oceniane będą na podstawie następujących kryteriów: </w:t>
      </w:r>
    </w:p>
    <w:p w14:paraId="4435BCC9" w14:textId="4635D310" w:rsidR="000639FE" w:rsidRDefault="00DC1A65" w:rsidP="007B0D5F">
      <w:pPr>
        <w:pStyle w:val="TekstPodstawowy"/>
        <w:ind w:left="708" w:firstLine="0"/>
        <w:rPr>
          <w:lang w:val="pl-PL"/>
        </w:rPr>
      </w:pPr>
      <w:r>
        <w:rPr>
          <w:lang w:val="pl-PL"/>
        </w:rPr>
        <w:t>a)</w:t>
      </w:r>
      <w:r w:rsidR="000639FE" w:rsidRPr="008578A1">
        <w:rPr>
          <w:lang w:val="pl-PL"/>
        </w:rPr>
        <w:t xml:space="preserve"> cena brutto – waga 40 %, </w:t>
      </w:r>
    </w:p>
    <w:p w14:paraId="41F67863" w14:textId="57D8FCC7" w:rsidR="00DC1A65" w:rsidRPr="008578A1" w:rsidRDefault="00DC1A65" w:rsidP="00DC1A65">
      <w:pPr>
        <w:pStyle w:val="TekstPodstawowy"/>
        <w:ind w:left="284" w:firstLine="0"/>
        <w:rPr>
          <w:lang w:val="pl-PL"/>
        </w:rPr>
      </w:pPr>
      <w:r w:rsidRPr="008578A1">
        <w:rPr>
          <w:lang w:val="pl-PL"/>
        </w:rPr>
        <w:t xml:space="preserve">Każda z ważnych ofert będzie punktowana w kryterium cena poprzez porównanie ceny brutto oferty badanej do ceny brutto najniższej ze wszystkich ważnych ofert, wg poniższego wzoru: </w:t>
      </w:r>
    </w:p>
    <w:p w14:paraId="7FC466C0" w14:textId="77777777" w:rsidR="0024696B" w:rsidRPr="008578A1" w:rsidRDefault="0024696B" w:rsidP="0024696B">
      <w:pPr>
        <w:pStyle w:val="TekstPodstawowy"/>
        <w:ind w:left="708" w:firstLine="0"/>
        <w:rPr>
          <w:lang w:val="pl-PL"/>
        </w:rPr>
      </w:pPr>
      <w:r w:rsidRPr="008578A1">
        <w:rPr>
          <w:lang w:val="pl-PL"/>
        </w:rPr>
        <w:t>CB = (</w:t>
      </w:r>
      <w:proofErr w:type="spellStart"/>
      <w:r w:rsidRPr="008578A1">
        <w:rPr>
          <w:lang w:val="pl-PL"/>
        </w:rPr>
        <w:t>Cn</w:t>
      </w:r>
      <w:proofErr w:type="spellEnd"/>
      <w:r w:rsidRPr="008578A1">
        <w:rPr>
          <w:lang w:val="pl-PL"/>
        </w:rPr>
        <w:t xml:space="preserve"> : </w:t>
      </w:r>
      <w:proofErr w:type="spellStart"/>
      <w:r w:rsidRPr="008578A1">
        <w:rPr>
          <w:lang w:val="pl-PL"/>
        </w:rPr>
        <w:t>Cb</w:t>
      </w:r>
      <w:proofErr w:type="spellEnd"/>
      <w:r w:rsidRPr="008578A1">
        <w:rPr>
          <w:lang w:val="pl-PL"/>
        </w:rPr>
        <w:t xml:space="preserve">) x 40 gdzie: </w:t>
      </w:r>
    </w:p>
    <w:p w14:paraId="2CA6D527" w14:textId="77777777" w:rsidR="0024696B" w:rsidRPr="008578A1" w:rsidRDefault="0024696B" w:rsidP="0024696B">
      <w:pPr>
        <w:pStyle w:val="TekstPodstawowy"/>
        <w:ind w:left="708" w:firstLine="0"/>
        <w:rPr>
          <w:lang w:val="pl-PL"/>
        </w:rPr>
      </w:pPr>
      <w:proofErr w:type="spellStart"/>
      <w:r w:rsidRPr="008578A1">
        <w:rPr>
          <w:lang w:val="pl-PL"/>
        </w:rPr>
        <w:t>Cn</w:t>
      </w:r>
      <w:proofErr w:type="spellEnd"/>
      <w:r w:rsidRPr="008578A1">
        <w:rPr>
          <w:lang w:val="pl-PL"/>
        </w:rPr>
        <w:t xml:space="preserve"> – cena brutto najniższa spośród wszystkich ofert podlegających ocenie, </w:t>
      </w:r>
    </w:p>
    <w:p w14:paraId="174C0752" w14:textId="77777777" w:rsidR="0024696B" w:rsidRPr="008578A1" w:rsidRDefault="0024696B" w:rsidP="0024696B">
      <w:pPr>
        <w:pStyle w:val="TekstPodstawowy"/>
        <w:ind w:left="708" w:firstLine="0"/>
        <w:rPr>
          <w:lang w:val="pl-PL"/>
        </w:rPr>
      </w:pPr>
      <w:proofErr w:type="spellStart"/>
      <w:r w:rsidRPr="008578A1">
        <w:rPr>
          <w:lang w:val="pl-PL"/>
        </w:rPr>
        <w:t>Cb</w:t>
      </w:r>
      <w:proofErr w:type="spellEnd"/>
      <w:r w:rsidRPr="008578A1">
        <w:rPr>
          <w:lang w:val="pl-PL"/>
        </w:rPr>
        <w:t xml:space="preserve"> – cena brutto oferty badanej. </w:t>
      </w:r>
    </w:p>
    <w:p w14:paraId="4DFAB134" w14:textId="3FB40D7D" w:rsidR="0024696B" w:rsidRPr="008578A1" w:rsidRDefault="0024696B" w:rsidP="005C1A62">
      <w:pPr>
        <w:spacing w:after="120"/>
        <w:ind w:left="708"/>
      </w:pPr>
      <w:r w:rsidRPr="008578A1">
        <w:t>Ceny muszą być podane w walucie PLN z dokładnością do dwóch miejsc po przecinku.</w:t>
      </w:r>
    </w:p>
    <w:p w14:paraId="5C984049" w14:textId="6BBE4EE8" w:rsidR="000639FE" w:rsidRDefault="00DC1A65" w:rsidP="007B0D5F">
      <w:pPr>
        <w:pStyle w:val="TekstPodstawowy"/>
        <w:ind w:left="708" w:firstLine="0"/>
        <w:rPr>
          <w:lang w:val="pl-PL"/>
        </w:rPr>
      </w:pPr>
      <w:r>
        <w:rPr>
          <w:lang w:val="pl-PL"/>
        </w:rPr>
        <w:t xml:space="preserve">b) </w:t>
      </w:r>
      <w:r w:rsidR="000639FE" w:rsidRPr="008578A1">
        <w:rPr>
          <w:lang w:val="pl-PL"/>
        </w:rPr>
        <w:t>ilość opublikowanych ofert pracy na portalu/ portalach dostawcy pakietu w okresie 12 miesięcy</w:t>
      </w:r>
      <w:r w:rsidR="0024696B">
        <w:rPr>
          <w:lang w:val="pl-PL"/>
        </w:rPr>
        <w:t xml:space="preserve">, nie mniejsza niż </w:t>
      </w:r>
      <w:r w:rsidR="00AD0F62">
        <w:rPr>
          <w:lang w:val="pl-PL"/>
        </w:rPr>
        <w:t>10</w:t>
      </w:r>
      <w:r w:rsidR="0024696B">
        <w:rPr>
          <w:lang w:val="pl-PL"/>
        </w:rPr>
        <w:t>0 000 ogłoszeń</w:t>
      </w:r>
      <w:r w:rsidR="000639FE" w:rsidRPr="008578A1">
        <w:rPr>
          <w:lang w:val="pl-PL"/>
        </w:rPr>
        <w:t xml:space="preserve"> – 60 %, </w:t>
      </w:r>
    </w:p>
    <w:p w14:paraId="1A3AF853" w14:textId="4D5FF8E0" w:rsidR="00DC1A65" w:rsidRPr="008578A1" w:rsidRDefault="00DC1A65" w:rsidP="00DC1A65">
      <w:pPr>
        <w:pStyle w:val="TekstPodstawowy"/>
        <w:ind w:left="284" w:firstLine="0"/>
        <w:rPr>
          <w:lang w:val="pl-PL"/>
        </w:rPr>
      </w:pPr>
      <w:r w:rsidRPr="008578A1">
        <w:rPr>
          <w:lang w:val="pl-PL"/>
        </w:rPr>
        <w:t xml:space="preserve">Zamawiający dokona oceny w kryterium ilość opublikowanych ofert pracy na portalu/ portalach dostawcy pakietu w okresie 12 miesięcy, na podstawie poniższych zasad: </w:t>
      </w:r>
    </w:p>
    <w:p w14:paraId="63554AFD" w14:textId="74761952" w:rsidR="00DC1A65" w:rsidRPr="008578A1" w:rsidRDefault="00DC1A65" w:rsidP="007B0D5F">
      <w:pPr>
        <w:pStyle w:val="TekstPodstawowy"/>
        <w:ind w:left="708" w:firstLine="0"/>
        <w:rPr>
          <w:lang w:val="pl-PL"/>
        </w:rPr>
      </w:pPr>
      <w:r w:rsidRPr="008578A1">
        <w:rPr>
          <w:lang w:val="pl-PL"/>
        </w:rPr>
        <w:t xml:space="preserve">• 30 pkt – powyżej </w:t>
      </w:r>
      <w:r w:rsidR="00AD0F62">
        <w:rPr>
          <w:lang w:val="pl-PL"/>
        </w:rPr>
        <w:t>140 000</w:t>
      </w:r>
      <w:r w:rsidRPr="008578A1">
        <w:rPr>
          <w:lang w:val="pl-PL"/>
        </w:rPr>
        <w:t xml:space="preserve"> opublikowanych ofert pracy </w:t>
      </w:r>
    </w:p>
    <w:p w14:paraId="5A2AA6A6" w14:textId="3BF61B03" w:rsidR="00DC1A65" w:rsidRPr="008578A1" w:rsidRDefault="00DC1A65" w:rsidP="007B0D5F">
      <w:pPr>
        <w:pStyle w:val="TekstPodstawowy"/>
        <w:ind w:left="708" w:firstLine="0"/>
        <w:rPr>
          <w:lang w:val="pl-PL"/>
        </w:rPr>
      </w:pPr>
      <w:r w:rsidRPr="008578A1">
        <w:rPr>
          <w:lang w:val="pl-PL"/>
        </w:rPr>
        <w:t xml:space="preserve">• 10 pkt – </w:t>
      </w:r>
      <w:r w:rsidR="00AD0F62">
        <w:rPr>
          <w:lang w:val="pl-PL"/>
        </w:rPr>
        <w:t>120 001 –</w:t>
      </w:r>
      <w:r w:rsidRPr="008578A1">
        <w:rPr>
          <w:lang w:val="pl-PL"/>
        </w:rPr>
        <w:t xml:space="preserve"> </w:t>
      </w:r>
      <w:r w:rsidR="00AD0F62">
        <w:rPr>
          <w:lang w:val="pl-PL"/>
        </w:rPr>
        <w:t>140 000</w:t>
      </w:r>
      <w:r w:rsidRPr="008578A1">
        <w:rPr>
          <w:lang w:val="pl-PL"/>
        </w:rPr>
        <w:t xml:space="preserve"> opublikowanych ofert pracy</w:t>
      </w:r>
    </w:p>
    <w:p w14:paraId="314806DF" w14:textId="3169A83F" w:rsidR="00DC1A65" w:rsidRPr="008578A1" w:rsidRDefault="00DC1A65" w:rsidP="007B0D5F">
      <w:pPr>
        <w:pStyle w:val="TekstPodstawowy"/>
        <w:ind w:left="708" w:firstLine="0"/>
        <w:rPr>
          <w:lang w:val="pl-PL"/>
        </w:rPr>
      </w:pPr>
      <w:r w:rsidRPr="008578A1">
        <w:rPr>
          <w:lang w:val="pl-PL"/>
        </w:rPr>
        <w:lastRenderedPageBreak/>
        <w:t xml:space="preserve">• 0 pkt – </w:t>
      </w:r>
      <w:r w:rsidR="00AD0F62">
        <w:rPr>
          <w:lang w:val="pl-PL"/>
        </w:rPr>
        <w:t>10</w:t>
      </w:r>
      <w:r w:rsidRPr="008578A1">
        <w:rPr>
          <w:lang w:val="pl-PL"/>
        </w:rPr>
        <w:t xml:space="preserve">0 001- </w:t>
      </w:r>
      <w:r w:rsidR="00AD0F62">
        <w:rPr>
          <w:lang w:val="pl-PL"/>
        </w:rPr>
        <w:t>120</w:t>
      </w:r>
      <w:r w:rsidRPr="008578A1">
        <w:rPr>
          <w:lang w:val="pl-PL"/>
        </w:rPr>
        <w:t xml:space="preserve"> 000 opublikowanych ofert pracy</w:t>
      </w:r>
    </w:p>
    <w:p w14:paraId="333C6750" w14:textId="1CCFCFE4" w:rsidR="00DC1A65" w:rsidRPr="008578A1" w:rsidRDefault="00DC1A65" w:rsidP="007B0D5F">
      <w:pPr>
        <w:pStyle w:val="TekstPodstawowy"/>
        <w:ind w:left="708" w:firstLine="0"/>
        <w:rPr>
          <w:lang w:val="pl-PL"/>
        </w:rPr>
      </w:pPr>
      <w:r w:rsidRPr="008578A1">
        <w:rPr>
          <w:lang w:val="pl-PL"/>
        </w:rPr>
        <w:t xml:space="preserve">• oferta odrzucona – poniżej </w:t>
      </w:r>
      <w:r w:rsidR="00AD0F62">
        <w:rPr>
          <w:lang w:val="pl-PL"/>
        </w:rPr>
        <w:t>10</w:t>
      </w:r>
      <w:r w:rsidRPr="008578A1">
        <w:rPr>
          <w:lang w:val="pl-PL"/>
        </w:rPr>
        <w:t>0 000 opublikowanych ofert pracy</w:t>
      </w:r>
    </w:p>
    <w:p w14:paraId="53FFDFD6" w14:textId="77777777" w:rsidR="00DC1A65" w:rsidRPr="008578A1" w:rsidRDefault="00DC1A65" w:rsidP="000639FE">
      <w:pPr>
        <w:pStyle w:val="TekstPodstawowy"/>
        <w:ind w:left="284" w:firstLine="0"/>
        <w:rPr>
          <w:lang w:val="pl-PL"/>
        </w:rPr>
      </w:pPr>
    </w:p>
    <w:p w14:paraId="57E7257B" w14:textId="77777777" w:rsidR="000639FE" w:rsidRPr="008578A1" w:rsidRDefault="000639FE" w:rsidP="000639FE">
      <w:pPr>
        <w:pStyle w:val="TekstPodstawowy"/>
        <w:rPr>
          <w:lang w:val="pl-PL"/>
        </w:rPr>
      </w:pPr>
      <w:r w:rsidRPr="008578A1">
        <w:rPr>
          <w:lang w:val="pl-PL"/>
        </w:rPr>
        <w:t xml:space="preserve">Ocena ofert zostanie dokonana wg poniższego wzoru: </w:t>
      </w:r>
    </w:p>
    <w:p w14:paraId="5995CE47" w14:textId="77777777" w:rsidR="000639FE" w:rsidRPr="008578A1" w:rsidRDefault="000639FE" w:rsidP="000639FE">
      <w:pPr>
        <w:pStyle w:val="TekstPodstawowy"/>
        <w:ind w:left="284" w:firstLine="0"/>
        <w:rPr>
          <w:lang w:val="pl-PL"/>
        </w:rPr>
      </w:pPr>
      <w:r w:rsidRPr="008578A1">
        <w:rPr>
          <w:lang w:val="pl-PL"/>
        </w:rPr>
        <w:t xml:space="preserve">KO = CB + REK </w:t>
      </w:r>
    </w:p>
    <w:p w14:paraId="63175787" w14:textId="77777777" w:rsidR="000639FE" w:rsidRPr="008578A1" w:rsidRDefault="000639FE" w:rsidP="000639FE">
      <w:pPr>
        <w:pStyle w:val="TekstPodstawowy"/>
        <w:ind w:left="284" w:firstLine="0"/>
        <w:rPr>
          <w:lang w:val="pl-PL"/>
        </w:rPr>
      </w:pPr>
      <w:r w:rsidRPr="008578A1">
        <w:rPr>
          <w:lang w:val="pl-PL"/>
        </w:rPr>
        <w:t xml:space="preserve">gdzie: </w:t>
      </w:r>
    </w:p>
    <w:p w14:paraId="1185B8CD" w14:textId="77777777" w:rsidR="000639FE" w:rsidRPr="008578A1" w:rsidRDefault="000639FE" w:rsidP="000639FE">
      <w:pPr>
        <w:pStyle w:val="TekstPodstawowy"/>
        <w:ind w:left="284" w:firstLine="0"/>
        <w:rPr>
          <w:lang w:val="pl-PL"/>
        </w:rPr>
      </w:pPr>
      <w:r w:rsidRPr="008578A1">
        <w:rPr>
          <w:lang w:val="pl-PL"/>
        </w:rPr>
        <w:t xml:space="preserve">KO – łączna liczba punktów przyznanych badanej ofercie, </w:t>
      </w:r>
    </w:p>
    <w:p w14:paraId="520F5362" w14:textId="77777777" w:rsidR="000639FE" w:rsidRPr="008578A1" w:rsidRDefault="000639FE" w:rsidP="000639FE">
      <w:pPr>
        <w:pStyle w:val="TekstPodstawowy"/>
        <w:ind w:left="284" w:firstLine="0"/>
        <w:rPr>
          <w:lang w:val="pl-PL"/>
        </w:rPr>
      </w:pPr>
      <w:r w:rsidRPr="008578A1">
        <w:rPr>
          <w:lang w:val="pl-PL"/>
        </w:rPr>
        <w:t xml:space="preserve">CB - łączna liczba punktów przyznanych badanej ofercie w kryterium cena brutto, </w:t>
      </w:r>
    </w:p>
    <w:p w14:paraId="30FEB84F" w14:textId="77777777" w:rsidR="000639FE" w:rsidRPr="008578A1" w:rsidRDefault="000639FE" w:rsidP="000639FE">
      <w:pPr>
        <w:pStyle w:val="TekstPodstawowy"/>
        <w:ind w:left="284" w:firstLine="0"/>
        <w:rPr>
          <w:lang w:val="pl-PL"/>
        </w:rPr>
      </w:pPr>
      <w:r w:rsidRPr="008578A1">
        <w:rPr>
          <w:lang w:val="pl-PL"/>
        </w:rPr>
        <w:t xml:space="preserve">REK – łączna liczba punktów przyznanych badanej ofercie w kryterium ilość opublikowanych ofert pracy na portalu/ portalach dostawcy pakietu w okresie 12 miesięcy. </w:t>
      </w:r>
    </w:p>
    <w:p w14:paraId="639FD054" w14:textId="77777777" w:rsidR="00506905" w:rsidRPr="008578A1" w:rsidRDefault="00506905" w:rsidP="00424798">
      <w:pPr>
        <w:pStyle w:val="TekstPodstawowy"/>
        <w:ind w:left="644" w:firstLine="0"/>
        <w:rPr>
          <w:lang w:val="pl-PL"/>
        </w:rPr>
      </w:pPr>
    </w:p>
    <w:p w14:paraId="3B28D366" w14:textId="0540A63C" w:rsidR="0044076C" w:rsidRPr="008578A1" w:rsidRDefault="00DF3E45" w:rsidP="00F47488">
      <w:pPr>
        <w:pStyle w:val="Nagwek1"/>
        <w:jc w:val="left"/>
        <w:rPr>
          <w:rFonts w:asciiTheme="minorHAnsi" w:hAnsiTheme="minorHAnsi" w:cstheme="minorHAnsi"/>
          <w:b/>
          <w:bCs/>
          <w:sz w:val="24"/>
          <w:szCs w:val="24"/>
        </w:rPr>
      </w:pPr>
      <w:r w:rsidRPr="008578A1">
        <w:rPr>
          <w:rFonts w:asciiTheme="minorHAnsi" w:hAnsiTheme="minorHAnsi" w:cstheme="minorHAnsi"/>
          <w:b/>
          <w:bCs/>
          <w:sz w:val="24"/>
          <w:szCs w:val="24"/>
        </w:rPr>
        <w:t xml:space="preserve">3. </w:t>
      </w:r>
      <w:r w:rsidR="0044076C" w:rsidRPr="008578A1">
        <w:rPr>
          <w:rFonts w:asciiTheme="minorHAnsi" w:hAnsiTheme="minorHAnsi" w:cstheme="minorHAnsi"/>
          <w:b/>
          <w:bCs/>
          <w:sz w:val="24"/>
          <w:szCs w:val="24"/>
        </w:rPr>
        <w:t>Termin wykonania zamówienia:</w:t>
      </w:r>
    </w:p>
    <w:p w14:paraId="46C5736B" w14:textId="45C79A7F" w:rsidR="00A4095B" w:rsidRDefault="00A4095B" w:rsidP="00D735C4">
      <w:pPr>
        <w:pStyle w:val="TekstPodstawowy"/>
        <w:ind w:left="284" w:firstLine="0"/>
        <w:rPr>
          <w:lang w:val="pl-PL"/>
        </w:rPr>
      </w:pPr>
      <w:r w:rsidRPr="008578A1">
        <w:rPr>
          <w:lang w:val="pl-PL"/>
        </w:rPr>
        <w:t xml:space="preserve">Czas określony – </w:t>
      </w:r>
      <w:r w:rsidR="00211666" w:rsidRPr="008578A1">
        <w:rPr>
          <w:lang w:val="pl-PL"/>
        </w:rPr>
        <w:t>24</w:t>
      </w:r>
      <w:r w:rsidR="00BE3936" w:rsidRPr="008578A1">
        <w:rPr>
          <w:lang w:val="pl-PL"/>
        </w:rPr>
        <w:t xml:space="preserve"> </w:t>
      </w:r>
      <w:r w:rsidR="00211666" w:rsidRPr="008578A1">
        <w:rPr>
          <w:lang w:val="pl-PL"/>
        </w:rPr>
        <w:t>miesiące</w:t>
      </w:r>
      <w:r w:rsidR="00BE3936" w:rsidRPr="008578A1">
        <w:rPr>
          <w:lang w:val="pl-PL"/>
        </w:rPr>
        <w:t xml:space="preserve"> od dnia zawarcia </w:t>
      </w:r>
      <w:r w:rsidR="000C13FE" w:rsidRPr="008578A1">
        <w:rPr>
          <w:lang w:val="pl-PL"/>
        </w:rPr>
        <w:t>umowy</w:t>
      </w:r>
      <w:r w:rsidR="00211666" w:rsidRPr="008578A1">
        <w:rPr>
          <w:lang w:val="pl-PL"/>
        </w:rPr>
        <w:t xml:space="preserve"> (w przypadku narzędzia ATS)</w:t>
      </w:r>
      <w:r w:rsidR="000C13FE" w:rsidRPr="008578A1">
        <w:rPr>
          <w:lang w:val="pl-PL"/>
        </w:rPr>
        <w:t xml:space="preserve"> lub</w:t>
      </w:r>
      <w:r w:rsidRPr="008578A1">
        <w:rPr>
          <w:lang w:val="pl-PL"/>
        </w:rPr>
        <w:t xml:space="preserve"> do czasu wyczerpania maksymalnej </w:t>
      </w:r>
      <w:r w:rsidR="00E17703" w:rsidRPr="008578A1">
        <w:rPr>
          <w:lang w:val="pl-PL"/>
        </w:rPr>
        <w:t>ilości ogłoszeń</w:t>
      </w:r>
      <w:r w:rsidR="00205ED4" w:rsidRPr="008578A1">
        <w:rPr>
          <w:lang w:val="pl-PL"/>
        </w:rPr>
        <w:t xml:space="preserve"> w</w:t>
      </w:r>
      <w:r w:rsidR="00E17703" w:rsidRPr="008578A1">
        <w:rPr>
          <w:lang w:val="pl-PL"/>
        </w:rPr>
        <w:t xml:space="preserve"> ramach</w:t>
      </w:r>
      <w:r w:rsidRPr="008578A1">
        <w:rPr>
          <w:lang w:val="pl-PL"/>
        </w:rPr>
        <w:t xml:space="preserve"> zawartej umowy</w:t>
      </w:r>
      <w:r w:rsidR="0023531E" w:rsidRPr="008578A1">
        <w:rPr>
          <w:lang w:val="pl-PL"/>
        </w:rPr>
        <w:t>,</w:t>
      </w:r>
      <w:r w:rsidR="00DC1A65">
        <w:rPr>
          <w:lang w:val="pl-PL"/>
        </w:rPr>
        <w:t xml:space="preserve"> </w:t>
      </w:r>
      <w:r w:rsidR="0023531E" w:rsidRPr="007206D3">
        <w:rPr>
          <w:lang w:val="pl-PL"/>
        </w:rPr>
        <w:t>nie dłużej niż 24 miesiące do dnia zawarcia umowy.</w:t>
      </w:r>
      <w:r w:rsidRPr="008578A1">
        <w:rPr>
          <w:lang w:val="pl-PL"/>
        </w:rPr>
        <w:t xml:space="preserve"> </w:t>
      </w:r>
    </w:p>
    <w:p w14:paraId="198D5024" w14:textId="77777777" w:rsidR="00433194" w:rsidRPr="008578A1" w:rsidRDefault="00433194" w:rsidP="00D735C4">
      <w:pPr>
        <w:pStyle w:val="TekstPodstawowy"/>
        <w:ind w:left="284" w:firstLine="0"/>
        <w:rPr>
          <w:lang w:val="pl-PL"/>
        </w:rPr>
      </w:pPr>
    </w:p>
    <w:p w14:paraId="1FE9B314" w14:textId="670ABEFD" w:rsidR="00FC622A" w:rsidRPr="008578A1" w:rsidRDefault="005E0EDF" w:rsidP="00F47488">
      <w:pPr>
        <w:pStyle w:val="Nagwek2"/>
        <w:rPr>
          <w:rFonts w:asciiTheme="minorHAnsi" w:hAnsiTheme="minorHAnsi" w:cstheme="minorHAnsi"/>
          <w:b/>
          <w:bCs/>
          <w:color w:val="auto"/>
          <w:szCs w:val="20"/>
        </w:rPr>
      </w:pPr>
      <w:bookmarkStart w:id="5" w:name="_Hlk160444909"/>
      <w:r w:rsidRPr="008578A1">
        <w:rPr>
          <w:rFonts w:asciiTheme="minorHAnsi" w:hAnsiTheme="minorHAnsi" w:cstheme="minorHAnsi"/>
          <w:b/>
          <w:bCs/>
          <w:color w:val="auto"/>
          <w:sz w:val="20"/>
          <w:szCs w:val="20"/>
        </w:rPr>
        <w:t xml:space="preserve">3.1 </w:t>
      </w:r>
      <w:r w:rsidR="00FC622A" w:rsidRPr="008578A1">
        <w:rPr>
          <w:rFonts w:asciiTheme="minorHAnsi" w:hAnsiTheme="minorHAnsi" w:cstheme="minorHAnsi"/>
          <w:b/>
          <w:bCs/>
          <w:color w:val="auto"/>
          <w:sz w:val="20"/>
          <w:szCs w:val="20"/>
        </w:rPr>
        <w:t>Opis sposobu przygotowania oferty:</w:t>
      </w:r>
    </w:p>
    <w:bookmarkEnd w:id="5"/>
    <w:p w14:paraId="60EC7306" w14:textId="3CF036FE" w:rsidR="00E22C0A" w:rsidRPr="00DC1A65" w:rsidRDefault="000C13FE" w:rsidP="00DC1A65">
      <w:pPr>
        <w:pStyle w:val="TekstPodstawowy"/>
        <w:ind w:left="284" w:firstLine="0"/>
        <w:rPr>
          <w:lang w:val="pl-PL"/>
        </w:rPr>
      </w:pPr>
      <w:r w:rsidRPr="008578A1">
        <w:rPr>
          <w:lang w:val="pl-PL"/>
        </w:rPr>
        <w:t>Ofertę należy</w:t>
      </w:r>
      <w:r w:rsidR="00FC622A" w:rsidRPr="008578A1">
        <w:rPr>
          <w:lang w:val="pl-PL"/>
        </w:rPr>
        <w:t xml:space="preserve"> złożyć na formularzu</w:t>
      </w:r>
      <w:r w:rsidR="00F066C0" w:rsidRPr="008578A1">
        <w:rPr>
          <w:lang w:val="pl-PL"/>
        </w:rPr>
        <w:t xml:space="preserve"> </w:t>
      </w:r>
      <w:r w:rsidR="0027763C" w:rsidRPr="008578A1">
        <w:rPr>
          <w:lang w:val="pl-PL"/>
        </w:rPr>
        <w:t>ofertowym</w:t>
      </w:r>
      <w:r w:rsidR="00FC622A" w:rsidRPr="008578A1">
        <w:rPr>
          <w:lang w:val="pl-PL"/>
        </w:rPr>
        <w:t xml:space="preserve"> sporządzo</w:t>
      </w:r>
      <w:r w:rsidR="00F066C0" w:rsidRPr="008578A1">
        <w:rPr>
          <w:lang w:val="pl-PL"/>
        </w:rPr>
        <w:t>n</w:t>
      </w:r>
      <w:r w:rsidR="0027763C" w:rsidRPr="008578A1">
        <w:rPr>
          <w:lang w:val="pl-PL"/>
        </w:rPr>
        <w:t>ym</w:t>
      </w:r>
      <w:r w:rsidR="00FC622A" w:rsidRPr="008578A1">
        <w:rPr>
          <w:lang w:val="pl-PL"/>
        </w:rPr>
        <w:t xml:space="preserve"> według wzo</w:t>
      </w:r>
      <w:r w:rsidR="00C534CF" w:rsidRPr="008578A1">
        <w:rPr>
          <w:lang w:val="pl-PL"/>
        </w:rPr>
        <w:t>ru określonego w Załączniku nr 1</w:t>
      </w:r>
      <w:r w:rsidR="00FC622A" w:rsidRPr="008578A1">
        <w:rPr>
          <w:lang w:val="pl-PL"/>
        </w:rPr>
        <w:t xml:space="preserve"> do</w:t>
      </w:r>
      <w:r w:rsidR="0027763C" w:rsidRPr="008578A1">
        <w:rPr>
          <w:lang w:val="pl-PL"/>
        </w:rPr>
        <w:t xml:space="preserve"> zapytania ofertowego.</w:t>
      </w:r>
      <w:r w:rsidR="00996CE1" w:rsidRPr="008578A1">
        <w:rPr>
          <w:b/>
          <w:lang w:val="pl-PL"/>
        </w:rPr>
        <w:tab/>
      </w:r>
    </w:p>
    <w:p w14:paraId="63A6AE23" w14:textId="7F4420CA" w:rsidR="00F77DC7" w:rsidRPr="008578A1" w:rsidRDefault="000A0E9A" w:rsidP="00F47488">
      <w:pPr>
        <w:pStyle w:val="Nagwek1"/>
        <w:jc w:val="left"/>
        <w:rPr>
          <w:rFonts w:asciiTheme="minorHAnsi" w:hAnsiTheme="minorHAnsi" w:cstheme="minorHAnsi"/>
          <w:b/>
          <w:bCs/>
          <w:sz w:val="24"/>
          <w:szCs w:val="24"/>
        </w:rPr>
      </w:pPr>
      <w:r w:rsidRPr="008578A1">
        <w:rPr>
          <w:rFonts w:asciiTheme="minorHAnsi" w:hAnsiTheme="minorHAnsi" w:cstheme="minorHAnsi"/>
          <w:b/>
          <w:bCs/>
          <w:sz w:val="24"/>
          <w:szCs w:val="24"/>
        </w:rPr>
        <w:t xml:space="preserve">4. </w:t>
      </w:r>
      <w:r w:rsidR="00F77DC7" w:rsidRPr="008578A1">
        <w:rPr>
          <w:rFonts w:asciiTheme="minorHAnsi" w:hAnsiTheme="minorHAnsi" w:cstheme="minorHAnsi"/>
          <w:b/>
          <w:bCs/>
          <w:sz w:val="24"/>
          <w:szCs w:val="24"/>
        </w:rPr>
        <w:t>Informacje dodatkowe:</w:t>
      </w:r>
    </w:p>
    <w:p w14:paraId="0C7365FE" w14:textId="6C1F7A98" w:rsidR="00F77DC7" w:rsidRPr="008578A1" w:rsidRDefault="007B0D5F" w:rsidP="00817043">
      <w:pPr>
        <w:pStyle w:val="TekstPodstawowy"/>
        <w:ind w:left="284" w:firstLine="0"/>
        <w:rPr>
          <w:lang w:val="pl-PL"/>
        </w:rPr>
      </w:pPr>
      <w:r>
        <w:rPr>
          <w:lang w:val="pl-PL"/>
        </w:rPr>
        <w:t xml:space="preserve">4.1. </w:t>
      </w:r>
      <w:r w:rsidR="00584EC8" w:rsidRPr="008578A1">
        <w:rPr>
          <w:szCs w:val="20"/>
          <w:lang w:val="pl-PL"/>
        </w:rPr>
        <w:t>Zamawiający dopuszcza składanie ofert na poszczególne części przedmiotu zamówienia, ale dana część jest niepodzielna i Wykonawca zobowiązany jest pod rygorem odrzucenia oferty do zaoferowania wszystkich pozycji danej części. Zamawiający nie określa liczby części zamówienia, na którą Wykonawca może złożyć ofertę lub maksymalnej liczby części, na które zamówienie może zostać udzielone temu samemu Wykonawcy. Wykonawca może składać ofertę na jedną lub więcej części przedmiotu zamówienia</w:t>
      </w:r>
      <w:r w:rsidR="004711BE" w:rsidRPr="008578A1">
        <w:rPr>
          <w:szCs w:val="20"/>
          <w:lang w:val="pl-PL"/>
        </w:rPr>
        <w:t>.</w:t>
      </w:r>
    </w:p>
    <w:p w14:paraId="421C6ED4" w14:textId="1C8EC4E7" w:rsidR="00F77DC7" w:rsidRPr="008578A1" w:rsidRDefault="007B0D5F" w:rsidP="00817043">
      <w:pPr>
        <w:pStyle w:val="TekstPodstawowy"/>
        <w:ind w:left="284" w:firstLine="0"/>
        <w:rPr>
          <w:lang w:val="pl-PL"/>
        </w:rPr>
      </w:pPr>
      <w:r>
        <w:rPr>
          <w:lang w:val="pl-PL"/>
        </w:rPr>
        <w:t xml:space="preserve">4.2. </w:t>
      </w:r>
      <w:r w:rsidR="005C086A" w:rsidRPr="008578A1">
        <w:rPr>
          <w:lang w:val="pl-PL"/>
        </w:rPr>
        <w:t>W celu zapewnienia porównywalności wszystkich ofert, Zamawiający zastrzega sobie prawo do skontaktowania się z Wykonawcami, w celu uzupełnienia lub doprecyzowania ofert.</w:t>
      </w:r>
    </w:p>
    <w:p w14:paraId="56DF76EA" w14:textId="236741DC" w:rsidR="00196B99" w:rsidRPr="008578A1" w:rsidRDefault="007B0D5F" w:rsidP="00817043">
      <w:pPr>
        <w:pStyle w:val="TekstPodstawowy"/>
        <w:ind w:left="284" w:firstLine="0"/>
        <w:rPr>
          <w:lang w:val="pl-PL"/>
        </w:rPr>
      </w:pPr>
      <w:r>
        <w:rPr>
          <w:lang w:val="pl-PL"/>
        </w:rPr>
        <w:t xml:space="preserve">4.3. </w:t>
      </w:r>
      <w:r w:rsidR="00196B99" w:rsidRPr="008578A1">
        <w:rPr>
          <w:lang w:val="pl-PL"/>
        </w:rPr>
        <w:t>Wykonawca zobowiązany jest do przedłożenia wzoru umowy wraz z ofertą na formularzu stanowiącym załącznik nr 1 do Opisu Przedmiotu Zamówienia.</w:t>
      </w:r>
    </w:p>
    <w:p w14:paraId="57D4A5A3" w14:textId="77777777" w:rsidR="009539F8" w:rsidRPr="008578A1" w:rsidRDefault="009539F8" w:rsidP="00FA00D9">
      <w:pPr>
        <w:pStyle w:val="Dodatkowe-SprawProwadzi"/>
        <w:rPr>
          <w:lang w:val="pl-PL"/>
        </w:rPr>
      </w:pPr>
    </w:p>
    <w:sectPr w:rsidR="009539F8" w:rsidRPr="008578A1" w:rsidSect="002C7263">
      <w:headerReference w:type="default" r:id="rId11"/>
      <w:footerReference w:type="default" r:id="rId12"/>
      <w:headerReference w:type="first" r:id="rId13"/>
      <w:pgSz w:w="11906" w:h="16838"/>
      <w:pgMar w:top="1304" w:right="1134" w:bottom="1304" w:left="1304"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558C8" w14:textId="77777777" w:rsidR="003826A8" w:rsidRDefault="003826A8" w:rsidP="004A748E">
      <w:pPr>
        <w:spacing w:after="0" w:line="240" w:lineRule="auto"/>
      </w:pPr>
      <w:r>
        <w:separator/>
      </w:r>
    </w:p>
  </w:endnote>
  <w:endnote w:type="continuationSeparator" w:id="0">
    <w:p w14:paraId="3535199C" w14:textId="77777777" w:rsidR="003826A8" w:rsidRDefault="003826A8" w:rsidP="004A7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7DF7" w14:textId="77777777" w:rsidR="00D1454A" w:rsidRDefault="00D1454A" w:rsidP="001F4054">
    <w:pPr>
      <w:pStyle w:val="Stopka"/>
    </w:pPr>
  </w:p>
  <w:p w14:paraId="18E33A36" w14:textId="77777777" w:rsidR="00D1454A" w:rsidRDefault="00682250" w:rsidP="00D1454A">
    <w:pPr>
      <w:pStyle w:val="Stopka"/>
    </w:pPr>
    <w:r>
      <w:rPr>
        <w:noProof/>
        <w:lang w:eastAsia="pl-PL"/>
      </w:rPr>
      <w:drawing>
        <wp:anchor distT="0" distB="0" distL="114300" distR="114300" simplePos="0" relativeHeight="251669504" behindDoc="0" locked="0" layoutInCell="1" allowOverlap="1" wp14:anchorId="2EEA629B" wp14:editId="70D5B304">
          <wp:simplePos x="0" y="0"/>
          <wp:positionH relativeFrom="column">
            <wp:posOffset>903605</wp:posOffset>
          </wp:positionH>
          <wp:positionV relativeFrom="paragraph">
            <wp:posOffset>6304915</wp:posOffset>
          </wp:positionV>
          <wp:extent cx="5753100" cy="581025"/>
          <wp:effectExtent l="0" t="0" r="0" b="9525"/>
          <wp:wrapNone/>
          <wp:docPr id="2"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81025"/>
                  </a:xfrm>
                  <a:prstGeom prst="rect">
                    <a:avLst/>
                  </a:prstGeom>
                  <a:noFill/>
                  <a:ln>
                    <a:noFill/>
                  </a:ln>
                </pic:spPr>
              </pic:pic>
            </a:graphicData>
          </a:graphic>
        </wp:anchor>
      </w:drawing>
    </w:r>
    <w:r>
      <w:rPr>
        <w:noProof/>
        <w:lang w:eastAsia="pl-PL"/>
      </w:rPr>
      <w:drawing>
        <wp:anchor distT="0" distB="0" distL="114300" distR="114300" simplePos="0" relativeHeight="251668480" behindDoc="0" locked="0" layoutInCell="1" allowOverlap="1" wp14:anchorId="51419112" wp14:editId="5B6739AD">
          <wp:simplePos x="0" y="0"/>
          <wp:positionH relativeFrom="column">
            <wp:posOffset>903605</wp:posOffset>
          </wp:positionH>
          <wp:positionV relativeFrom="paragraph">
            <wp:posOffset>6304915</wp:posOffset>
          </wp:positionV>
          <wp:extent cx="5753100" cy="581025"/>
          <wp:effectExtent l="0" t="0" r="0" b="9525"/>
          <wp:wrapNone/>
          <wp:docPr id="3"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81025"/>
                  </a:xfrm>
                  <a:prstGeom prst="rect">
                    <a:avLst/>
                  </a:prstGeom>
                  <a:noFill/>
                  <a:ln>
                    <a:noFill/>
                  </a:ln>
                </pic:spPr>
              </pic:pic>
            </a:graphicData>
          </a:graphic>
        </wp:anchor>
      </w:drawing>
    </w:r>
    <w:r>
      <w:rPr>
        <w:noProof/>
        <w:lang w:eastAsia="pl-PL"/>
      </w:rPr>
      <w:drawing>
        <wp:anchor distT="0" distB="0" distL="114300" distR="114300" simplePos="0" relativeHeight="251667456" behindDoc="0" locked="0" layoutInCell="1" allowOverlap="1" wp14:anchorId="221C8F65" wp14:editId="3CB5DE99">
          <wp:simplePos x="0" y="0"/>
          <wp:positionH relativeFrom="column">
            <wp:posOffset>903605</wp:posOffset>
          </wp:positionH>
          <wp:positionV relativeFrom="paragraph">
            <wp:posOffset>6304915</wp:posOffset>
          </wp:positionV>
          <wp:extent cx="5753100" cy="581025"/>
          <wp:effectExtent l="0" t="0" r="0" b="9525"/>
          <wp:wrapNone/>
          <wp:docPr id="13"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81025"/>
                  </a:xfrm>
                  <a:prstGeom prst="rect">
                    <a:avLst/>
                  </a:prstGeom>
                  <a:noFill/>
                  <a:ln>
                    <a:noFill/>
                  </a:ln>
                </pic:spPr>
              </pic:pic>
            </a:graphicData>
          </a:graphic>
        </wp:anchor>
      </w:drawing>
    </w:r>
    <w:r>
      <w:rPr>
        <w:noProof/>
        <w:lang w:eastAsia="pl-PL"/>
      </w:rPr>
      <w:drawing>
        <wp:anchor distT="0" distB="0" distL="114300" distR="114300" simplePos="0" relativeHeight="251665408" behindDoc="0" locked="0" layoutInCell="1" allowOverlap="1" wp14:anchorId="2829634F" wp14:editId="56D38B5D">
          <wp:simplePos x="0" y="0"/>
          <wp:positionH relativeFrom="column">
            <wp:align>center</wp:align>
          </wp:positionH>
          <wp:positionV relativeFrom="paragraph">
            <wp:posOffset>4405630</wp:posOffset>
          </wp:positionV>
          <wp:extent cx="6223635" cy="603250"/>
          <wp:effectExtent l="0" t="0" r="5715" b="6350"/>
          <wp:wrapNone/>
          <wp:docPr id="15" name="Obraz 0" descr="POKL_Mazowsze_U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POKL_Mazowsze_UE.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3635" cy="603250"/>
                  </a:xfrm>
                  <a:prstGeom prst="rect">
                    <a:avLst/>
                  </a:prstGeom>
                  <a:noFill/>
                  <a:ln>
                    <a:noFill/>
                  </a:ln>
                </pic:spPr>
              </pic:pic>
            </a:graphicData>
          </a:graphic>
        </wp:anchor>
      </w:drawing>
    </w:r>
    <w:r>
      <w:rPr>
        <w:noProof/>
        <w:lang w:eastAsia="pl-PL"/>
      </w:rPr>
      <w:drawing>
        <wp:anchor distT="0" distB="0" distL="114300" distR="114300" simplePos="0" relativeHeight="251664384" behindDoc="0" locked="0" layoutInCell="1" allowOverlap="1" wp14:anchorId="0C965B6F" wp14:editId="7F3E7355">
          <wp:simplePos x="0" y="0"/>
          <wp:positionH relativeFrom="column">
            <wp:align>center</wp:align>
          </wp:positionH>
          <wp:positionV relativeFrom="paragraph">
            <wp:posOffset>4405630</wp:posOffset>
          </wp:positionV>
          <wp:extent cx="6223635" cy="603250"/>
          <wp:effectExtent l="0" t="0" r="5715" b="6350"/>
          <wp:wrapNone/>
          <wp:docPr id="17" name="Obraz 0" descr="POKL_Mazowsze_U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POKL_Mazowsze_UE.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3635" cy="603250"/>
                  </a:xfrm>
                  <a:prstGeom prst="rect">
                    <a:avLst/>
                  </a:prstGeom>
                  <a:noFill/>
                  <a:ln>
                    <a:noFill/>
                  </a:ln>
                </pic:spPr>
              </pic:pic>
            </a:graphicData>
          </a:graphic>
        </wp:anchor>
      </w:drawing>
    </w:r>
    <w:r>
      <w:rPr>
        <w:noProof/>
        <w:lang w:eastAsia="pl-PL"/>
      </w:rPr>
      <w:drawing>
        <wp:anchor distT="0" distB="0" distL="114300" distR="114300" simplePos="0" relativeHeight="251663360" behindDoc="0" locked="0" layoutInCell="1" allowOverlap="1" wp14:anchorId="19DB850F" wp14:editId="158C499F">
          <wp:simplePos x="0" y="0"/>
          <wp:positionH relativeFrom="column">
            <wp:align>center</wp:align>
          </wp:positionH>
          <wp:positionV relativeFrom="paragraph">
            <wp:posOffset>4405630</wp:posOffset>
          </wp:positionV>
          <wp:extent cx="6223635" cy="603250"/>
          <wp:effectExtent l="0" t="0" r="5715" b="6350"/>
          <wp:wrapNone/>
          <wp:docPr id="18" name="Obraz 0" descr="POKL_Mazowsze_U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POKL_Mazowsze_UE.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3635" cy="603250"/>
                  </a:xfrm>
                  <a:prstGeom prst="rect">
                    <a:avLst/>
                  </a:prstGeom>
                  <a:noFill/>
                  <a:ln>
                    <a:noFill/>
                  </a:ln>
                </pic:spPr>
              </pic:pic>
            </a:graphicData>
          </a:graphic>
        </wp:anchor>
      </w:drawing>
    </w:r>
    <w:r>
      <w:rPr>
        <w:noProof/>
        <w:lang w:eastAsia="pl-PL"/>
      </w:rPr>
      <w:drawing>
        <wp:anchor distT="0" distB="0" distL="114300" distR="114300" simplePos="0" relativeHeight="251662336" behindDoc="0" locked="0" layoutInCell="1" allowOverlap="1" wp14:anchorId="41F122F1" wp14:editId="5AD64AA5">
          <wp:simplePos x="0" y="0"/>
          <wp:positionH relativeFrom="column">
            <wp:align>center</wp:align>
          </wp:positionH>
          <wp:positionV relativeFrom="paragraph">
            <wp:posOffset>4405630</wp:posOffset>
          </wp:positionV>
          <wp:extent cx="6223635" cy="603250"/>
          <wp:effectExtent l="0" t="0" r="5715" b="6350"/>
          <wp:wrapNone/>
          <wp:docPr id="19" name="Obraz 0" descr="POKL_Mazowsze_U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POKL_Mazowsze_UE.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3635" cy="603250"/>
                  </a:xfrm>
                  <a:prstGeom prst="rect">
                    <a:avLst/>
                  </a:prstGeom>
                  <a:noFill/>
                  <a:ln>
                    <a:noFill/>
                  </a:ln>
                </pic:spPr>
              </pic:pic>
            </a:graphicData>
          </a:graphic>
        </wp:anchor>
      </w:drawing>
    </w:r>
    <w:r>
      <w:rPr>
        <w:noProof/>
        <w:lang w:eastAsia="pl-PL"/>
      </w:rPr>
      <w:drawing>
        <wp:anchor distT="0" distB="0" distL="114300" distR="114300" simplePos="0" relativeHeight="251661312" behindDoc="0" locked="0" layoutInCell="1" allowOverlap="1" wp14:anchorId="69FA86A3" wp14:editId="4B0C0E3B">
          <wp:simplePos x="0" y="0"/>
          <wp:positionH relativeFrom="column">
            <wp:align>center</wp:align>
          </wp:positionH>
          <wp:positionV relativeFrom="paragraph">
            <wp:posOffset>4405630</wp:posOffset>
          </wp:positionV>
          <wp:extent cx="6223635" cy="603250"/>
          <wp:effectExtent l="0" t="0" r="5715" b="6350"/>
          <wp:wrapNone/>
          <wp:docPr id="20" name="Obraz 0" descr="POKL_Mazowsze_U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POKL_Mazowsze_UE.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3635" cy="6032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03840" w14:textId="77777777" w:rsidR="003826A8" w:rsidRDefault="003826A8" w:rsidP="004A748E">
      <w:pPr>
        <w:spacing w:after="0" w:line="240" w:lineRule="auto"/>
      </w:pPr>
      <w:r>
        <w:separator/>
      </w:r>
    </w:p>
  </w:footnote>
  <w:footnote w:type="continuationSeparator" w:id="0">
    <w:p w14:paraId="200898DD" w14:textId="77777777" w:rsidR="003826A8" w:rsidRDefault="003826A8" w:rsidP="004A7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A140" w14:textId="77777777" w:rsidR="00171544" w:rsidRDefault="009539F8" w:rsidP="009539F8">
    <w:pPr>
      <w:pStyle w:val="Nagwek"/>
      <w:tabs>
        <w:tab w:val="clear" w:pos="4536"/>
        <w:tab w:val="clear" w:pos="9072"/>
        <w:tab w:val="center" w:pos="4039"/>
      </w:tabs>
      <w:spacing w:before="240"/>
      <w:ind w:hanging="1418"/>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7F8D" w14:textId="5D0C4CD0" w:rsidR="009539F8" w:rsidRDefault="00A77AC2" w:rsidP="009539F8">
    <w:pPr>
      <w:pStyle w:val="Nagwek"/>
      <w:tabs>
        <w:tab w:val="clear" w:pos="4536"/>
        <w:tab w:val="clear" w:pos="9072"/>
        <w:tab w:val="left" w:pos="3202"/>
      </w:tabs>
    </w:pPr>
    <w:r>
      <w:rPr>
        <w:noProof/>
        <w:lang w:eastAsia="pl-PL"/>
      </w:rPr>
      <w:drawing>
        <wp:anchor distT="0" distB="0" distL="114300" distR="114300" simplePos="0" relativeHeight="251679744" behindDoc="1" locked="0" layoutInCell="1" allowOverlap="1" wp14:anchorId="288AC04E" wp14:editId="6E004620">
          <wp:simplePos x="0" y="0"/>
          <wp:positionH relativeFrom="column">
            <wp:posOffset>2809240</wp:posOffset>
          </wp:positionH>
          <wp:positionV relativeFrom="paragraph">
            <wp:posOffset>95250</wp:posOffset>
          </wp:positionV>
          <wp:extent cx="3362325" cy="1056640"/>
          <wp:effectExtent l="19050" t="0" r="9525" b="0"/>
          <wp:wrapNone/>
          <wp:docPr id="22" name="Obraz 22" descr="F:\Mazowieckie Centrum Funduszy Europejskich\BRANDING\PAPIER FIRMOWY\MJWPU_Logoty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Mazowieckie Centrum Funduszy Europejskich\BRANDING\PAPIER FIRMOWY\MJWPU_Logotyp.jpg"/>
                  <pic:cNvPicPr>
                    <a:picLocks noChangeAspect="1" noChangeArrowheads="1"/>
                  </pic:cNvPicPr>
                </pic:nvPicPr>
                <pic:blipFill>
                  <a:blip r:embed="rId1"/>
                  <a:stretch>
                    <a:fillRect/>
                  </a:stretch>
                </pic:blipFill>
                <pic:spPr bwMode="auto">
                  <a:xfrm>
                    <a:off x="0" y="0"/>
                    <a:ext cx="3362325" cy="1056640"/>
                  </a:xfrm>
                  <a:prstGeom prst="rect">
                    <a:avLst/>
                  </a:prstGeom>
                  <a:noFill/>
                  <a:ln>
                    <a:noFill/>
                  </a:ln>
                </pic:spPr>
              </pic:pic>
            </a:graphicData>
          </a:graphic>
        </wp:anchor>
      </w:drawing>
    </w:r>
    <w:r w:rsidR="00F066C0">
      <w:rPr>
        <w:noProof/>
        <w:lang w:eastAsia="pl-PL"/>
      </w:rPr>
      <mc:AlternateContent>
        <mc:Choice Requires="wps">
          <w:drawing>
            <wp:anchor distT="0" distB="0" distL="114300" distR="114300" simplePos="0" relativeHeight="251674624" behindDoc="0" locked="0" layoutInCell="1" allowOverlap="1" wp14:anchorId="1B8F3901" wp14:editId="5F58644A">
              <wp:simplePos x="0" y="0"/>
              <wp:positionH relativeFrom="column">
                <wp:posOffset>-19685</wp:posOffset>
              </wp:positionH>
              <wp:positionV relativeFrom="paragraph">
                <wp:posOffset>285750</wp:posOffset>
              </wp:positionV>
              <wp:extent cx="2924175" cy="7715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AAD1C" w14:textId="77777777" w:rsidR="00E95E3C" w:rsidRPr="00E95E3C" w:rsidRDefault="00E95E3C" w:rsidP="00A8314C">
                          <w:pPr>
                            <w:tabs>
                              <w:tab w:val="left" w:pos="4253"/>
                              <w:tab w:val="left" w:pos="4536"/>
                            </w:tabs>
                            <w:spacing w:after="0" w:line="200" w:lineRule="exact"/>
                            <w:ind w:right="68"/>
                            <w:jc w:val="left"/>
                            <w:rPr>
                              <w:rFonts w:cs="Arial"/>
                              <w:b/>
                              <w:sz w:val="18"/>
                              <w:szCs w:val="18"/>
                            </w:rPr>
                          </w:pPr>
                          <w:r w:rsidRPr="00E95E3C">
                            <w:rPr>
                              <w:rFonts w:cs="Arial"/>
                              <w:b/>
                              <w:sz w:val="18"/>
                              <w:szCs w:val="18"/>
                            </w:rPr>
                            <w:t>Mazowiecka Jednostka Wdrażania Programów Unijnych</w:t>
                          </w:r>
                        </w:p>
                        <w:p w14:paraId="431FEB88" w14:textId="0E8BC48A" w:rsidR="002E2089" w:rsidRPr="0036171E" w:rsidRDefault="002E2089" w:rsidP="00A8314C">
                          <w:pPr>
                            <w:tabs>
                              <w:tab w:val="left" w:pos="4253"/>
                              <w:tab w:val="left" w:pos="4536"/>
                            </w:tabs>
                            <w:spacing w:after="0" w:line="200" w:lineRule="exact"/>
                            <w:ind w:right="68"/>
                            <w:jc w:val="left"/>
                            <w:rPr>
                              <w:rFonts w:cs="Arial"/>
                              <w:sz w:val="18"/>
                              <w:szCs w:val="18"/>
                            </w:rPr>
                          </w:pPr>
                          <w:r w:rsidRPr="0036171E">
                            <w:rPr>
                              <w:rFonts w:cs="Arial"/>
                              <w:sz w:val="18"/>
                              <w:szCs w:val="18"/>
                            </w:rPr>
                            <w:t>ul.</w:t>
                          </w:r>
                          <w:r w:rsidR="0039327E">
                            <w:rPr>
                              <w:rFonts w:cs="Arial"/>
                              <w:sz w:val="18"/>
                              <w:szCs w:val="18"/>
                            </w:rPr>
                            <w:t xml:space="preserve"> Inflancka 4, 00-189</w:t>
                          </w:r>
                          <w:r w:rsidRPr="0036171E">
                            <w:rPr>
                              <w:rFonts w:cs="Arial"/>
                              <w:sz w:val="18"/>
                              <w:szCs w:val="18"/>
                            </w:rPr>
                            <w:t xml:space="preserve"> Warszawa</w:t>
                          </w:r>
                        </w:p>
                        <w:p w14:paraId="3A9B8A83" w14:textId="77777777" w:rsidR="002E2089" w:rsidRPr="00F47488" w:rsidRDefault="00C433A3" w:rsidP="00A8314C">
                          <w:pPr>
                            <w:tabs>
                              <w:tab w:val="left" w:pos="4253"/>
                              <w:tab w:val="left" w:pos="4536"/>
                            </w:tabs>
                            <w:spacing w:after="0" w:line="200" w:lineRule="exact"/>
                            <w:ind w:right="68"/>
                            <w:jc w:val="left"/>
                            <w:rPr>
                              <w:rFonts w:cs="Arial"/>
                              <w:sz w:val="18"/>
                              <w:szCs w:val="18"/>
                              <w:lang w:val="en-US"/>
                            </w:rPr>
                          </w:pPr>
                          <w:r w:rsidRPr="00F47488">
                            <w:rPr>
                              <w:rFonts w:cs="Arial"/>
                              <w:sz w:val="18"/>
                              <w:szCs w:val="18"/>
                              <w:lang w:val="en-US"/>
                            </w:rPr>
                            <w:t>t</w:t>
                          </w:r>
                          <w:r w:rsidR="002E2089" w:rsidRPr="00F47488">
                            <w:rPr>
                              <w:rFonts w:cs="Arial"/>
                              <w:sz w:val="18"/>
                              <w:szCs w:val="18"/>
                              <w:lang w:val="en-US"/>
                            </w:rPr>
                            <w:t>el. (0-22) 542 20 00, fax (0-22) 698 31 44</w:t>
                          </w:r>
                        </w:p>
                        <w:p w14:paraId="7C1D8FB7" w14:textId="77777777" w:rsidR="006225A7" w:rsidRPr="003E21D2" w:rsidRDefault="002E2089" w:rsidP="00A8314C">
                          <w:pPr>
                            <w:tabs>
                              <w:tab w:val="left" w:pos="4253"/>
                              <w:tab w:val="left" w:pos="4536"/>
                            </w:tabs>
                            <w:spacing w:after="0" w:line="200" w:lineRule="exact"/>
                            <w:ind w:right="68"/>
                            <w:jc w:val="left"/>
                            <w:rPr>
                              <w:rFonts w:cs="Arial"/>
                              <w:sz w:val="18"/>
                              <w:szCs w:val="18"/>
                              <w:lang w:val="de-DE"/>
                            </w:rPr>
                          </w:pPr>
                          <w:proofErr w:type="spellStart"/>
                          <w:r w:rsidRPr="0036171E">
                            <w:rPr>
                              <w:rFonts w:cs="Arial"/>
                              <w:sz w:val="18"/>
                              <w:szCs w:val="18"/>
                              <w:lang w:val="de-DE"/>
                            </w:rPr>
                            <w:t>e-mail</w:t>
                          </w:r>
                          <w:proofErr w:type="spellEnd"/>
                          <w:r w:rsidRPr="0036171E">
                            <w:rPr>
                              <w:rFonts w:cs="Arial"/>
                              <w:sz w:val="18"/>
                              <w:szCs w:val="18"/>
                              <w:lang w:val="de-DE"/>
                            </w:rPr>
                            <w:t xml:space="preserve">: </w:t>
                          </w:r>
                          <w:r w:rsidR="00947399" w:rsidRPr="00947399">
                            <w:rPr>
                              <w:rFonts w:cs="Arial"/>
                              <w:sz w:val="18"/>
                              <w:szCs w:val="18"/>
                              <w:lang w:val="de-DE"/>
                            </w:rPr>
                            <w:t>mjwpu@mazowia.eu</w:t>
                          </w:r>
                          <w:r w:rsidR="00BA07BB">
                            <w:rPr>
                              <w:rFonts w:cs="Arial"/>
                              <w:sz w:val="18"/>
                              <w:szCs w:val="18"/>
                              <w:lang w:val="de-DE"/>
                            </w:rPr>
                            <w:t xml:space="preserve">, www.mazowia.eu </w:t>
                          </w:r>
                          <w:r w:rsidR="006225A7" w:rsidRPr="00E95E3C">
                            <w:rPr>
                              <w:rFonts w:cs="Arial"/>
                              <w:b/>
                              <w:sz w:val="18"/>
                              <w:szCs w:val="18"/>
                              <w:lang w:val="de-DE"/>
                            </w:rPr>
                            <w:t>www.fundusze</w:t>
                          </w:r>
                          <w:r w:rsidR="006225A7" w:rsidRPr="00D870A8">
                            <w:rPr>
                              <w:rFonts w:cs="Arial"/>
                              <w:b/>
                              <w:color w:val="FF0000"/>
                              <w:sz w:val="18"/>
                              <w:szCs w:val="18"/>
                              <w:lang w:val="de-DE"/>
                            </w:rPr>
                            <w:t>dla</w:t>
                          </w:r>
                          <w:r w:rsidR="006225A7" w:rsidRPr="00E95E3C">
                            <w:rPr>
                              <w:rFonts w:cs="Arial"/>
                              <w:b/>
                              <w:sz w:val="18"/>
                              <w:szCs w:val="18"/>
                              <w:lang w:val="de-DE"/>
                            </w:rPr>
                            <w:t>mazowsza.eu</w:t>
                          </w:r>
                          <w:r w:rsidR="00BA07BB">
                            <w:rPr>
                              <w:rFonts w:cs="Arial"/>
                              <w:b/>
                              <w:sz w:val="18"/>
                              <w:szCs w:val="18"/>
                              <w:lang w:val="de-DE"/>
                            </w:rPr>
                            <w:t xml:space="preserve"> </w:t>
                          </w:r>
                        </w:p>
                        <w:p w14:paraId="151F4E4D" w14:textId="77777777" w:rsidR="006225A7" w:rsidRPr="0036171E" w:rsidRDefault="006225A7" w:rsidP="006225A7">
                          <w:pPr>
                            <w:tabs>
                              <w:tab w:val="left" w:pos="4253"/>
                              <w:tab w:val="left" w:pos="4536"/>
                            </w:tabs>
                            <w:spacing w:after="0" w:line="240" w:lineRule="auto"/>
                            <w:ind w:right="68"/>
                            <w:jc w:val="right"/>
                            <w:rPr>
                              <w:rFonts w:cs="Arial"/>
                              <w:sz w:val="18"/>
                              <w:szCs w:val="18"/>
                              <w:lang w:val="de-DE"/>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F3901" id="_x0000_t202" coordsize="21600,21600" o:spt="202" path="m,l,21600r21600,l21600,xe">
              <v:stroke joinstyle="miter"/>
              <v:path gradientshapeok="t" o:connecttype="rect"/>
            </v:shapetype>
            <v:shape id="Text Box 1" o:spid="_x0000_s1026" type="#_x0000_t202" style="position:absolute;left:0;text-align:left;margin-left:-1.55pt;margin-top:22.5pt;width:230.25pt;height:6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" filled="f" stroked="f">
              <v:textbox inset=".5mm,.5mm,.5mm,.5mm">
                <w:txbxContent>
                  <w:p w14:paraId="608AAD1C" w14:textId="77777777" w:rsidR="00E95E3C" w:rsidRPr="00E95E3C" w:rsidRDefault="00E95E3C" w:rsidP="00A8314C">
                    <w:pPr>
                      <w:tabs>
                        <w:tab w:val="left" w:pos="4253"/>
                        <w:tab w:val="left" w:pos="4536"/>
                      </w:tabs>
                      <w:spacing w:after="0" w:line="200" w:lineRule="exact"/>
                      <w:ind w:right="68"/>
                      <w:jc w:val="left"/>
                      <w:rPr>
                        <w:rFonts w:cs="Arial"/>
                        <w:b/>
                        <w:sz w:val="18"/>
                        <w:szCs w:val="18"/>
                      </w:rPr>
                    </w:pPr>
                    <w:r w:rsidRPr="00E95E3C">
                      <w:rPr>
                        <w:rFonts w:cs="Arial"/>
                        <w:b/>
                        <w:sz w:val="18"/>
                        <w:szCs w:val="18"/>
                      </w:rPr>
                      <w:t>Mazowiecka Jednostka Wdrażania Programów Unijnych</w:t>
                    </w:r>
                  </w:p>
                  <w:p w14:paraId="431FEB88" w14:textId="0E8BC48A" w:rsidR="002E2089" w:rsidRPr="0036171E" w:rsidRDefault="002E2089" w:rsidP="00A8314C">
                    <w:pPr>
                      <w:tabs>
                        <w:tab w:val="left" w:pos="4253"/>
                        <w:tab w:val="left" w:pos="4536"/>
                      </w:tabs>
                      <w:spacing w:after="0" w:line="200" w:lineRule="exact"/>
                      <w:ind w:right="68"/>
                      <w:jc w:val="left"/>
                      <w:rPr>
                        <w:rFonts w:cs="Arial"/>
                        <w:sz w:val="18"/>
                        <w:szCs w:val="18"/>
                      </w:rPr>
                    </w:pPr>
                    <w:r w:rsidRPr="0036171E">
                      <w:rPr>
                        <w:rFonts w:cs="Arial"/>
                        <w:sz w:val="18"/>
                        <w:szCs w:val="18"/>
                      </w:rPr>
                      <w:t>ul.</w:t>
                    </w:r>
                    <w:r w:rsidR="0039327E">
                      <w:rPr>
                        <w:rFonts w:cs="Arial"/>
                        <w:sz w:val="18"/>
                        <w:szCs w:val="18"/>
                      </w:rPr>
                      <w:t xml:space="preserve"> Inflancka 4, 00-189</w:t>
                    </w:r>
                    <w:r w:rsidRPr="0036171E">
                      <w:rPr>
                        <w:rFonts w:cs="Arial"/>
                        <w:sz w:val="18"/>
                        <w:szCs w:val="18"/>
                      </w:rPr>
                      <w:t xml:space="preserve"> Warszawa</w:t>
                    </w:r>
                  </w:p>
                  <w:p w14:paraId="3A9B8A83" w14:textId="77777777" w:rsidR="002E2089" w:rsidRPr="00F47488" w:rsidRDefault="00C433A3" w:rsidP="00A8314C">
                    <w:pPr>
                      <w:tabs>
                        <w:tab w:val="left" w:pos="4253"/>
                        <w:tab w:val="left" w:pos="4536"/>
                      </w:tabs>
                      <w:spacing w:after="0" w:line="200" w:lineRule="exact"/>
                      <w:ind w:right="68"/>
                      <w:jc w:val="left"/>
                      <w:rPr>
                        <w:rFonts w:cs="Arial"/>
                        <w:sz w:val="18"/>
                        <w:szCs w:val="18"/>
                        <w:lang w:val="en-US"/>
                      </w:rPr>
                    </w:pPr>
                    <w:r w:rsidRPr="00F47488">
                      <w:rPr>
                        <w:rFonts w:cs="Arial"/>
                        <w:sz w:val="18"/>
                        <w:szCs w:val="18"/>
                        <w:lang w:val="en-US"/>
                      </w:rPr>
                      <w:t>t</w:t>
                    </w:r>
                    <w:r w:rsidR="002E2089" w:rsidRPr="00F47488">
                      <w:rPr>
                        <w:rFonts w:cs="Arial"/>
                        <w:sz w:val="18"/>
                        <w:szCs w:val="18"/>
                        <w:lang w:val="en-US"/>
                      </w:rPr>
                      <w:t>el. (0-22) 542 20 00, fax (0-22) 698 31 44</w:t>
                    </w:r>
                  </w:p>
                  <w:p w14:paraId="7C1D8FB7" w14:textId="77777777" w:rsidR="006225A7" w:rsidRPr="003E21D2" w:rsidRDefault="002E2089" w:rsidP="00A8314C">
                    <w:pPr>
                      <w:tabs>
                        <w:tab w:val="left" w:pos="4253"/>
                        <w:tab w:val="left" w:pos="4536"/>
                      </w:tabs>
                      <w:spacing w:after="0" w:line="200" w:lineRule="exact"/>
                      <w:ind w:right="68"/>
                      <w:jc w:val="left"/>
                      <w:rPr>
                        <w:rFonts w:cs="Arial"/>
                        <w:sz w:val="18"/>
                        <w:szCs w:val="18"/>
                        <w:lang w:val="de-DE"/>
                      </w:rPr>
                    </w:pPr>
                    <w:proofErr w:type="spellStart"/>
                    <w:r w:rsidRPr="0036171E">
                      <w:rPr>
                        <w:rFonts w:cs="Arial"/>
                        <w:sz w:val="18"/>
                        <w:szCs w:val="18"/>
                        <w:lang w:val="de-DE"/>
                      </w:rPr>
                      <w:t>e-mail</w:t>
                    </w:r>
                    <w:proofErr w:type="spellEnd"/>
                    <w:r w:rsidRPr="0036171E">
                      <w:rPr>
                        <w:rFonts w:cs="Arial"/>
                        <w:sz w:val="18"/>
                        <w:szCs w:val="18"/>
                        <w:lang w:val="de-DE"/>
                      </w:rPr>
                      <w:t xml:space="preserve">: </w:t>
                    </w:r>
                    <w:r w:rsidR="00947399" w:rsidRPr="00947399">
                      <w:rPr>
                        <w:rFonts w:cs="Arial"/>
                        <w:sz w:val="18"/>
                        <w:szCs w:val="18"/>
                        <w:lang w:val="de-DE"/>
                      </w:rPr>
                      <w:t>mjwpu@mazowia.eu</w:t>
                    </w:r>
                    <w:r w:rsidR="00BA07BB">
                      <w:rPr>
                        <w:rFonts w:cs="Arial"/>
                        <w:sz w:val="18"/>
                        <w:szCs w:val="18"/>
                        <w:lang w:val="de-DE"/>
                      </w:rPr>
                      <w:t xml:space="preserve">, www.mazowia.eu </w:t>
                    </w:r>
                    <w:r w:rsidR="006225A7" w:rsidRPr="00E95E3C">
                      <w:rPr>
                        <w:rFonts w:cs="Arial"/>
                        <w:b/>
                        <w:sz w:val="18"/>
                        <w:szCs w:val="18"/>
                        <w:lang w:val="de-DE"/>
                      </w:rPr>
                      <w:t>www.fundusze</w:t>
                    </w:r>
                    <w:r w:rsidR="006225A7" w:rsidRPr="00D870A8">
                      <w:rPr>
                        <w:rFonts w:cs="Arial"/>
                        <w:b/>
                        <w:color w:val="FF0000"/>
                        <w:sz w:val="18"/>
                        <w:szCs w:val="18"/>
                        <w:lang w:val="de-DE"/>
                      </w:rPr>
                      <w:t>dla</w:t>
                    </w:r>
                    <w:r w:rsidR="006225A7" w:rsidRPr="00E95E3C">
                      <w:rPr>
                        <w:rFonts w:cs="Arial"/>
                        <w:b/>
                        <w:sz w:val="18"/>
                        <w:szCs w:val="18"/>
                        <w:lang w:val="de-DE"/>
                      </w:rPr>
                      <w:t>mazowsza.eu</w:t>
                    </w:r>
                    <w:r w:rsidR="00BA07BB">
                      <w:rPr>
                        <w:rFonts w:cs="Arial"/>
                        <w:b/>
                        <w:sz w:val="18"/>
                        <w:szCs w:val="18"/>
                        <w:lang w:val="de-DE"/>
                      </w:rPr>
                      <w:t xml:space="preserve"> </w:t>
                    </w:r>
                  </w:p>
                  <w:p w14:paraId="151F4E4D" w14:textId="77777777" w:rsidR="006225A7" w:rsidRPr="0036171E" w:rsidRDefault="006225A7" w:rsidP="006225A7">
                    <w:pPr>
                      <w:tabs>
                        <w:tab w:val="left" w:pos="4253"/>
                        <w:tab w:val="left" w:pos="4536"/>
                      </w:tabs>
                      <w:spacing w:after="0" w:line="240" w:lineRule="auto"/>
                      <w:ind w:right="68"/>
                      <w:jc w:val="right"/>
                      <w:rPr>
                        <w:rFonts w:cs="Arial"/>
                        <w:sz w:val="18"/>
                        <w:szCs w:val="18"/>
                        <w:lang w:val="de-DE"/>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1D9"/>
    <w:multiLevelType w:val="hybridMultilevel"/>
    <w:tmpl w:val="AB7AD6C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0BB53E1C"/>
    <w:multiLevelType w:val="hybridMultilevel"/>
    <w:tmpl w:val="F8AC8EA8"/>
    <w:lvl w:ilvl="0" w:tplc="4E569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732E31"/>
    <w:multiLevelType w:val="hybridMultilevel"/>
    <w:tmpl w:val="B5F27324"/>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 w15:restartNumberingAfterBreak="0">
    <w:nsid w:val="116E6DA7"/>
    <w:multiLevelType w:val="hybridMultilevel"/>
    <w:tmpl w:val="42F87600"/>
    <w:lvl w:ilvl="0" w:tplc="D13C9764">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 w15:restartNumberingAfterBreak="0">
    <w:nsid w:val="13C53221"/>
    <w:multiLevelType w:val="multilevel"/>
    <w:tmpl w:val="6A0EF7A6"/>
    <w:lvl w:ilvl="0">
      <w:start w:val="1"/>
      <w:numFmt w:val="decimal"/>
      <w:lvlText w:val="%1."/>
      <w:lvlJc w:val="left"/>
      <w:pPr>
        <w:ind w:left="644" w:hanging="360"/>
      </w:pPr>
      <w:rPr>
        <w:rFonts w:hint="default"/>
      </w:rPr>
    </w:lvl>
    <w:lvl w:ilvl="1">
      <w:start w:val="10"/>
      <w:numFmt w:val="decimal"/>
      <w:isLgl/>
      <w:lvlText w:val="%1.%2."/>
      <w:lvlJc w:val="left"/>
      <w:pPr>
        <w:ind w:left="1094" w:hanging="45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524" w:hanging="108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5" w15:restartNumberingAfterBreak="0">
    <w:nsid w:val="14C61D86"/>
    <w:multiLevelType w:val="hybridMultilevel"/>
    <w:tmpl w:val="FC502D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9A6865"/>
    <w:multiLevelType w:val="hybridMultilevel"/>
    <w:tmpl w:val="7F880BD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7B24E06"/>
    <w:multiLevelType w:val="hybridMultilevel"/>
    <w:tmpl w:val="EB42C690"/>
    <w:lvl w:ilvl="0" w:tplc="99B40C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D37A75"/>
    <w:multiLevelType w:val="hybridMultilevel"/>
    <w:tmpl w:val="2C6C8756"/>
    <w:lvl w:ilvl="0" w:tplc="0512C08C">
      <w:start w:val="1"/>
      <w:numFmt w:val="decimal"/>
      <w:lvlText w:val="%1."/>
      <w:lvlJc w:val="left"/>
      <w:pPr>
        <w:ind w:left="1776" w:hanging="360"/>
      </w:pPr>
      <w:rPr>
        <w:rFonts w:hint="default"/>
      </w:rPr>
    </w:lvl>
    <w:lvl w:ilvl="1" w:tplc="04150019">
      <w:start w:val="1"/>
      <w:numFmt w:val="lowerLetter"/>
      <w:lvlText w:val="%2."/>
      <w:lvlJc w:val="left"/>
      <w:pPr>
        <w:ind w:left="2573" w:hanging="360"/>
      </w:pPr>
    </w:lvl>
    <w:lvl w:ilvl="2" w:tplc="0415001B" w:tentative="1">
      <w:start w:val="1"/>
      <w:numFmt w:val="lowerRoman"/>
      <w:lvlText w:val="%3."/>
      <w:lvlJc w:val="right"/>
      <w:pPr>
        <w:ind w:left="3293" w:hanging="180"/>
      </w:pPr>
    </w:lvl>
    <w:lvl w:ilvl="3" w:tplc="0415000F" w:tentative="1">
      <w:start w:val="1"/>
      <w:numFmt w:val="decimal"/>
      <w:lvlText w:val="%4."/>
      <w:lvlJc w:val="left"/>
      <w:pPr>
        <w:ind w:left="4013" w:hanging="360"/>
      </w:pPr>
    </w:lvl>
    <w:lvl w:ilvl="4" w:tplc="04150019" w:tentative="1">
      <w:start w:val="1"/>
      <w:numFmt w:val="lowerLetter"/>
      <w:lvlText w:val="%5."/>
      <w:lvlJc w:val="left"/>
      <w:pPr>
        <w:ind w:left="4733" w:hanging="360"/>
      </w:pPr>
    </w:lvl>
    <w:lvl w:ilvl="5" w:tplc="0415001B" w:tentative="1">
      <w:start w:val="1"/>
      <w:numFmt w:val="lowerRoman"/>
      <w:lvlText w:val="%6."/>
      <w:lvlJc w:val="right"/>
      <w:pPr>
        <w:ind w:left="5453" w:hanging="180"/>
      </w:pPr>
    </w:lvl>
    <w:lvl w:ilvl="6" w:tplc="0415000F" w:tentative="1">
      <w:start w:val="1"/>
      <w:numFmt w:val="decimal"/>
      <w:lvlText w:val="%7."/>
      <w:lvlJc w:val="left"/>
      <w:pPr>
        <w:ind w:left="6173" w:hanging="360"/>
      </w:pPr>
    </w:lvl>
    <w:lvl w:ilvl="7" w:tplc="04150019" w:tentative="1">
      <w:start w:val="1"/>
      <w:numFmt w:val="lowerLetter"/>
      <w:lvlText w:val="%8."/>
      <w:lvlJc w:val="left"/>
      <w:pPr>
        <w:ind w:left="6893" w:hanging="360"/>
      </w:pPr>
    </w:lvl>
    <w:lvl w:ilvl="8" w:tplc="0415001B" w:tentative="1">
      <w:start w:val="1"/>
      <w:numFmt w:val="lowerRoman"/>
      <w:lvlText w:val="%9."/>
      <w:lvlJc w:val="right"/>
      <w:pPr>
        <w:ind w:left="7613" w:hanging="180"/>
      </w:pPr>
    </w:lvl>
  </w:abstractNum>
  <w:abstractNum w:abstractNumId="9" w15:restartNumberingAfterBreak="0">
    <w:nsid w:val="1B013CE0"/>
    <w:multiLevelType w:val="hybridMultilevel"/>
    <w:tmpl w:val="604A6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C137C6"/>
    <w:multiLevelType w:val="hybridMultilevel"/>
    <w:tmpl w:val="B156C8C2"/>
    <w:lvl w:ilvl="0" w:tplc="BF3626E0">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41567B"/>
    <w:multiLevelType w:val="hybridMultilevel"/>
    <w:tmpl w:val="033A2780"/>
    <w:lvl w:ilvl="0" w:tplc="53929122">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3A162201"/>
    <w:multiLevelType w:val="hybridMultilevel"/>
    <w:tmpl w:val="15BC22F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A85305B"/>
    <w:multiLevelType w:val="hybridMultilevel"/>
    <w:tmpl w:val="9C48F136"/>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 w15:restartNumberingAfterBreak="0">
    <w:nsid w:val="470136C5"/>
    <w:multiLevelType w:val="hybridMultilevel"/>
    <w:tmpl w:val="3F4CB386"/>
    <w:lvl w:ilvl="0" w:tplc="77D48020">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4C46626A"/>
    <w:multiLevelType w:val="hybridMultilevel"/>
    <w:tmpl w:val="604A6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2AB244B"/>
    <w:multiLevelType w:val="hybridMultilevel"/>
    <w:tmpl w:val="E59ACCBE"/>
    <w:lvl w:ilvl="0" w:tplc="402EBA76">
      <w:start w:val="1"/>
      <w:numFmt w:val="decimal"/>
      <w:pStyle w:val="Dodatkowe-Zaczniki"/>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3E36BDB"/>
    <w:multiLevelType w:val="hybridMultilevel"/>
    <w:tmpl w:val="F52429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A27666C"/>
    <w:multiLevelType w:val="multilevel"/>
    <w:tmpl w:val="0150C85E"/>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9" w15:restartNumberingAfterBreak="0">
    <w:nsid w:val="5F24204F"/>
    <w:multiLevelType w:val="hybridMultilevel"/>
    <w:tmpl w:val="676868C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0" w15:restartNumberingAfterBreak="0">
    <w:nsid w:val="659E3879"/>
    <w:multiLevelType w:val="hybridMultilevel"/>
    <w:tmpl w:val="83E675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343EE9"/>
    <w:multiLevelType w:val="hybridMultilevel"/>
    <w:tmpl w:val="79F65578"/>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2" w15:restartNumberingAfterBreak="0">
    <w:nsid w:val="6AA80F3D"/>
    <w:multiLevelType w:val="hybridMultilevel"/>
    <w:tmpl w:val="997C9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9745818">
    <w:abstractNumId w:val="17"/>
  </w:num>
  <w:num w:numId="2" w16cid:durableId="889611865">
    <w:abstractNumId w:val="6"/>
  </w:num>
  <w:num w:numId="3" w16cid:durableId="1199196460">
    <w:abstractNumId w:val="1"/>
  </w:num>
  <w:num w:numId="4" w16cid:durableId="1460226272">
    <w:abstractNumId w:val="20"/>
  </w:num>
  <w:num w:numId="5" w16cid:durableId="824014030">
    <w:abstractNumId w:val="9"/>
  </w:num>
  <w:num w:numId="6" w16cid:durableId="1617062527">
    <w:abstractNumId w:val="15"/>
  </w:num>
  <w:num w:numId="7" w16cid:durableId="1040132249">
    <w:abstractNumId w:val="22"/>
  </w:num>
  <w:num w:numId="8" w16cid:durableId="1614439916">
    <w:abstractNumId w:val="7"/>
  </w:num>
  <w:num w:numId="9" w16cid:durableId="1607426114">
    <w:abstractNumId w:val="16"/>
  </w:num>
  <w:num w:numId="10" w16cid:durableId="1104884381">
    <w:abstractNumId w:val="4"/>
  </w:num>
  <w:num w:numId="11" w16cid:durableId="1126705473">
    <w:abstractNumId w:val="14"/>
  </w:num>
  <w:num w:numId="12" w16cid:durableId="162399325">
    <w:abstractNumId w:val="11"/>
  </w:num>
  <w:num w:numId="13" w16cid:durableId="1521972377">
    <w:abstractNumId w:val="3"/>
  </w:num>
  <w:num w:numId="14" w16cid:durableId="963998185">
    <w:abstractNumId w:val="10"/>
  </w:num>
  <w:num w:numId="15" w16cid:durableId="544369773">
    <w:abstractNumId w:val="8"/>
  </w:num>
  <w:num w:numId="16" w16cid:durableId="1497182040">
    <w:abstractNumId w:val="13"/>
  </w:num>
  <w:num w:numId="17" w16cid:durableId="61031320">
    <w:abstractNumId w:val="19"/>
  </w:num>
  <w:num w:numId="18" w16cid:durableId="865802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9512653">
    <w:abstractNumId w:val="21"/>
  </w:num>
  <w:num w:numId="20" w16cid:durableId="584805328">
    <w:abstractNumId w:val="18"/>
  </w:num>
  <w:num w:numId="21" w16cid:durableId="1706439459">
    <w:abstractNumId w:val="2"/>
  </w:num>
  <w:num w:numId="22" w16cid:durableId="1943680990">
    <w:abstractNumId w:val="5"/>
  </w:num>
  <w:num w:numId="23" w16cid:durableId="1848056630">
    <w:abstractNumId w:val="12"/>
  </w:num>
  <w:num w:numId="24" w16cid:durableId="614871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o:colormru v:ext="edit" colors="#f6b504,#ffd500,#ffe9b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48E"/>
    <w:rsid w:val="000014CD"/>
    <w:rsid w:val="00001F96"/>
    <w:rsid w:val="00002F29"/>
    <w:rsid w:val="000166C9"/>
    <w:rsid w:val="0003299A"/>
    <w:rsid w:val="00035B75"/>
    <w:rsid w:val="00035EE7"/>
    <w:rsid w:val="000361A0"/>
    <w:rsid w:val="00041CF8"/>
    <w:rsid w:val="0004535D"/>
    <w:rsid w:val="00051D20"/>
    <w:rsid w:val="000639FE"/>
    <w:rsid w:val="0006662F"/>
    <w:rsid w:val="000713E8"/>
    <w:rsid w:val="0007297C"/>
    <w:rsid w:val="00086E2F"/>
    <w:rsid w:val="00087232"/>
    <w:rsid w:val="000902FC"/>
    <w:rsid w:val="00090AD4"/>
    <w:rsid w:val="00093283"/>
    <w:rsid w:val="00095CF3"/>
    <w:rsid w:val="000961A2"/>
    <w:rsid w:val="000A0A30"/>
    <w:rsid w:val="000A0E9A"/>
    <w:rsid w:val="000A2FC9"/>
    <w:rsid w:val="000A3D64"/>
    <w:rsid w:val="000A6169"/>
    <w:rsid w:val="000A74D3"/>
    <w:rsid w:val="000C13FE"/>
    <w:rsid w:val="000C3F01"/>
    <w:rsid w:val="000C6E43"/>
    <w:rsid w:val="000C7D0C"/>
    <w:rsid w:val="000D0843"/>
    <w:rsid w:val="000D6BA3"/>
    <w:rsid w:val="000E66D9"/>
    <w:rsid w:val="000F1356"/>
    <w:rsid w:val="0010692F"/>
    <w:rsid w:val="00106C6C"/>
    <w:rsid w:val="0010747B"/>
    <w:rsid w:val="00112C82"/>
    <w:rsid w:val="00117312"/>
    <w:rsid w:val="00132DAB"/>
    <w:rsid w:val="00133C99"/>
    <w:rsid w:val="00133CD2"/>
    <w:rsid w:val="00135D20"/>
    <w:rsid w:val="001442C8"/>
    <w:rsid w:val="001469E1"/>
    <w:rsid w:val="00150240"/>
    <w:rsid w:val="001523DD"/>
    <w:rsid w:val="00156E90"/>
    <w:rsid w:val="0016144B"/>
    <w:rsid w:val="00161952"/>
    <w:rsid w:val="0016518A"/>
    <w:rsid w:val="0017092D"/>
    <w:rsid w:val="00171544"/>
    <w:rsid w:val="001740B6"/>
    <w:rsid w:val="001765E8"/>
    <w:rsid w:val="0018078F"/>
    <w:rsid w:val="00185616"/>
    <w:rsid w:val="00186ADF"/>
    <w:rsid w:val="001961E3"/>
    <w:rsid w:val="00196B99"/>
    <w:rsid w:val="00197AF0"/>
    <w:rsid w:val="001A0848"/>
    <w:rsid w:val="001A0953"/>
    <w:rsid w:val="001A4DD3"/>
    <w:rsid w:val="001A4F3B"/>
    <w:rsid w:val="001A5C40"/>
    <w:rsid w:val="001B2304"/>
    <w:rsid w:val="001B701C"/>
    <w:rsid w:val="001C03E0"/>
    <w:rsid w:val="001D2543"/>
    <w:rsid w:val="001E215D"/>
    <w:rsid w:val="001F4054"/>
    <w:rsid w:val="00203DB1"/>
    <w:rsid w:val="00205ED4"/>
    <w:rsid w:val="002067F4"/>
    <w:rsid w:val="00211666"/>
    <w:rsid w:val="002136CB"/>
    <w:rsid w:val="002143AF"/>
    <w:rsid w:val="00214FE2"/>
    <w:rsid w:val="00217467"/>
    <w:rsid w:val="00227234"/>
    <w:rsid w:val="0023531E"/>
    <w:rsid w:val="002375E7"/>
    <w:rsid w:val="00240314"/>
    <w:rsid w:val="002408AC"/>
    <w:rsid w:val="0024170C"/>
    <w:rsid w:val="00243726"/>
    <w:rsid w:val="0024696B"/>
    <w:rsid w:val="0025011B"/>
    <w:rsid w:val="002515B0"/>
    <w:rsid w:val="002543F3"/>
    <w:rsid w:val="0025485A"/>
    <w:rsid w:val="00257B6A"/>
    <w:rsid w:val="00257C10"/>
    <w:rsid w:val="0026793B"/>
    <w:rsid w:val="002718AF"/>
    <w:rsid w:val="00275B64"/>
    <w:rsid w:val="00275C20"/>
    <w:rsid w:val="0027763C"/>
    <w:rsid w:val="00280C29"/>
    <w:rsid w:val="00281101"/>
    <w:rsid w:val="0028228F"/>
    <w:rsid w:val="002873E8"/>
    <w:rsid w:val="00295141"/>
    <w:rsid w:val="002A1F58"/>
    <w:rsid w:val="002B3631"/>
    <w:rsid w:val="002B4B9D"/>
    <w:rsid w:val="002C6F33"/>
    <w:rsid w:val="002C7263"/>
    <w:rsid w:val="002C747B"/>
    <w:rsid w:val="002D0E3F"/>
    <w:rsid w:val="002D20FC"/>
    <w:rsid w:val="002D72C2"/>
    <w:rsid w:val="002E0D65"/>
    <w:rsid w:val="002E2089"/>
    <w:rsid w:val="002F020C"/>
    <w:rsid w:val="002F2A6E"/>
    <w:rsid w:val="002F36DC"/>
    <w:rsid w:val="002F54B9"/>
    <w:rsid w:val="00310873"/>
    <w:rsid w:val="00313A20"/>
    <w:rsid w:val="00315B53"/>
    <w:rsid w:val="003223AF"/>
    <w:rsid w:val="00322900"/>
    <w:rsid w:val="00341FD6"/>
    <w:rsid w:val="003564EE"/>
    <w:rsid w:val="00356D45"/>
    <w:rsid w:val="0036171E"/>
    <w:rsid w:val="0036190E"/>
    <w:rsid w:val="00361E81"/>
    <w:rsid w:val="003826A8"/>
    <w:rsid w:val="003830F1"/>
    <w:rsid w:val="003902A6"/>
    <w:rsid w:val="003908FC"/>
    <w:rsid w:val="00391027"/>
    <w:rsid w:val="00392E6A"/>
    <w:rsid w:val="0039327E"/>
    <w:rsid w:val="00393C9A"/>
    <w:rsid w:val="003A0B5C"/>
    <w:rsid w:val="003A47B7"/>
    <w:rsid w:val="003B5B83"/>
    <w:rsid w:val="003B5F6B"/>
    <w:rsid w:val="003C2420"/>
    <w:rsid w:val="003E0B74"/>
    <w:rsid w:val="003E2051"/>
    <w:rsid w:val="003E21D2"/>
    <w:rsid w:val="003E2224"/>
    <w:rsid w:val="00411370"/>
    <w:rsid w:val="004226BE"/>
    <w:rsid w:val="00423E1A"/>
    <w:rsid w:val="00423EC4"/>
    <w:rsid w:val="00424798"/>
    <w:rsid w:val="00433194"/>
    <w:rsid w:val="004336CC"/>
    <w:rsid w:val="00433A63"/>
    <w:rsid w:val="00434654"/>
    <w:rsid w:val="00435280"/>
    <w:rsid w:val="00437E88"/>
    <w:rsid w:val="0044076C"/>
    <w:rsid w:val="004536CD"/>
    <w:rsid w:val="004658DD"/>
    <w:rsid w:val="004711BE"/>
    <w:rsid w:val="00472E60"/>
    <w:rsid w:val="004753DD"/>
    <w:rsid w:val="00482AA0"/>
    <w:rsid w:val="00491478"/>
    <w:rsid w:val="0049355B"/>
    <w:rsid w:val="004A748E"/>
    <w:rsid w:val="004B15BB"/>
    <w:rsid w:val="004B525B"/>
    <w:rsid w:val="004C75F5"/>
    <w:rsid w:val="004D13E4"/>
    <w:rsid w:val="004D4CDA"/>
    <w:rsid w:val="004D5CA8"/>
    <w:rsid w:val="004E07DF"/>
    <w:rsid w:val="004F072B"/>
    <w:rsid w:val="005038C9"/>
    <w:rsid w:val="00505FF4"/>
    <w:rsid w:val="005067E2"/>
    <w:rsid w:val="00506905"/>
    <w:rsid w:val="00511905"/>
    <w:rsid w:val="00512505"/>
    <w:rsid w:val="00514B5B"/>
    <w:rsid w:val="00520770"/>
    <w:rsid w:val="0052078D"/>
    <w:rsid w:val="0052490B"/>
    <w:rsid w:val="00524B02"/>
    <w:rsid w:val="005254D1"/>
    <w:rsid w:val="005308EA"/>
    <w:rsid w:val="00551BF8"/>
    <w:rsid w:val="005555C0"/>
    <w:rsid w:val="00555A2B"/>
    <w:rsid w:val="0056279F"/>
    <w:rsid w:val="00567891"/>
    <w:rsid w:val="00571972"/>
    <w:rsid w:val="00573EFE"/>
    <w:rsid w:val="00574ADA"/>
    <w:rsid w:val="00581661"/>
    <w:rsid w:val="00584EC8"/>
    <w:rsid w:val="0058632B"/>
    <w:rsid w:val="005943AF"/>
    <w:rsid w:val="005A1740"/>
    <w:rsid w:val="005A5119"/>
    <w:rsid w:val="005B162B"/>
    <w:rsid w:val="005B212F"/>
    <w:rsid w:val="005B2244"/>
    <w:rsid w:val="005C086A"/>
    <w:rsid w:val="005C1A62"/>
    <w:rsid w:val="005C2F3A"/>
    <w:rsid w:val="005C3792"/>
    <w:rsid w:val="005C5AAC"/>
    <w:rsid w:val="005D0F1C"/>
    <w:rsid w:val="005D72B3"/>
    <w:rsid w:val="005E0EDF"/>
    <w:rsid w:val="005E135F"/>
    <w:rsid w:val="005E164E"/>
    <w:rsid w:val="005E48FB"/>
    <w:rsid w:val="005F0311"/>
    <w:rsid w:val="005F10B3"/>
    <w:rsid w:val="005F1D1B"/>
    <w:rsid w:val="005F1FB1"/>
    <w:rsid w:val="005F215B"/>
    <w:rsid w:val="005F2B06"/>
    <w:rsid w:val="005F3011"/>
    <w:rsid w:val="005F44E0"/>
    <w:rsid w:val="00600B19"/>
    <w:rsid w:val="00601475"/>
    <w:rsid w:val="006055BC"/>
    <w:rsid w:val="006078E2"/>
    <w:rsid w:val="00614CC4"/>
    <w:rsid w:val="006225A7"/>
    <w:rsid w:val="00624755"/>
    <w:rsid w:val="00635780"/>
    <w:rsid w:val="00637065"/>
    <w:rsid w:val="00642FA3"/>
    <w:rsid w:val="00643342"/>
    <w:rsid w:val="006464D4"/>
    <w:rsid w:val="006558EE"/>
    <w:rsid w:val="00655906"/>
    <w:rsid w:val="00663E59"/>
    <w:rsid w:val="0066760B"/>
    <w:rsid w:val="00672EBB"/>
    <w:rsid w:val="0068085C"/>
    <w:rsid w:val="00682250"/>
    <w:rsid w:val="0068268C"/>
    <w:rsid w:val="00685C7B"/>
    <w:rsid w:val="00692423"/>
    <w:rsid w:val="006956DC"/>
    <w:rsid w:val="006965E9"/>
    <w:rsid w:val="006A0398"/>
    <w:rsid w:val="006A107E"/>
    <w:rsid w:val="006A2285"/>
    <w:rsid w:val="006A299D"/>
    <w:rsid w:val="006A3555"/>
    <w:rsid w:val="006B580F"/>
    <w:rsid w:val="006B6857"/>
    <w:rsid w:val="006B6B73"/>
    <w:rsid w:val="006C0606"/>
    <w:rsid w:val="006C222E"/>
    <w:rsid w:val="006C3326"/>
    <w:rsid w:val="006C5851"/>
    <w:rsid w:val="006D5DD4"/>
    <w:rsid w:val="006E544C"/>
    <w:rsid w:val="006E71C5"/>
    <w:rsid w:val="006F26F7"/>
    <w:rsid w:val="007134C9"/>
    <w:rsid w:val="00720423"/>
    <w:rsid w:val="007206D3"/>
    <w:rsid w:val="00722A68"/>
    <w:rsid w:val="00731915"/>
    <w:rsid w:val="007331B7"/>
    <w:rsid w:val="00733DF7"/>
    <w:rsid w:val="00736836"/>
    <w:rsid w:val="00742BFA"/>
    <w:rsid w:val="007435B6"/>
    <w:rsid w:val="00756B9F"/>
    <w:rsid w:val="00757B3C"/>
    <w:rsid w:val="007628E6"/>
    <w:rsid w:val="00764B89"/>
    <w:rsid w:val="00770D87"/>
    <w:rsid w:val="007728FB"/>
    <w:rsid w:val="00775A96"/>
    <w:rsid w:val="00777C0D"/>
    <w:rsid w:val="00781581"/>
    <w:rsid w:val="007856FD"/>
    <w:rsid w:val="00786D7F"/>
    <w:rsid w:val="007871A8"/>
    <w:rsid w:val="00791518"/>
    <w:rsid w:val="007A1BA0"/>
    <w:rsid w:val="007A359F"/>
    <w:rsid w:val="007A4583"/>
    <w:rsid w:val="007A53B3"/>
    <w:rsid w:val="007A6292"/>
    <w:rsid w:val="007A62B7"/>
    <w:rsid w:val="007A7900"/>
    <w:rsid w:val="007B0D5F"/>
    <w:rsid w:val="007B13DA"/>
    <w:rsid w:val="007B4099"/>
    <w:rsid w:val="007C031F"/>
    <w:rsid w:val="007D44AF"/>
    <w:rsid w:val="007D51E4"/>
    <w:rsid w:val="007D60B6"/>
    <w:rsid w:val="007D7AAD"/>
    <w:rsid w:val="007E300E"/>
    <w:rsid w:val="007E31F4"/>
    <w:rsid w:val="008001CE"/>
    <w:rsid w:val="00805582"/>
    <w:rsid w:val="00807EBC"/>
    <w:rsid w:val="00810FA8"/>
    <w:rsid w:val="0081251F"/>
    <w:rsid w:val="00817043"/>
    <w:rsid w:val="00820FED"/>
    <w:rsid w:val="0082725C"/>
    <w:rsid w:val="00831EB3"/>
    <w:rsid w:val="008365BF"/>
    <w:rsid w:val="0084096D"/>
    <w:rsid w:val="008578A1"/>
    <w:rsid w:val="008752D6"/>
    <w:rsid w:val="008914A5"/>
    <w:rsid w:val="008922A1"/>
    <w:rsid w:val="008946E2"/>
    <w:rsid w:val="008954D4"/>
    <w:rsid w:val="00896143"/>
    <w:rsid w:val="00896D87"/>
    <w:rsid w:val="008A0A31"/>
    <w:rsid w:val="008A2C57"/>
    <w:rsid w:val="008A435E"/>
    <w:rsid w:val="008A637D"/>
    <w:rsid w:val="008B0CA7"/>
    <w:rsid w:val="008C3D27"/>
    <w:rsid w:val="008C5FBF"/>
    <w:rsid w:val="008C73C0"/>
    <w:rsid w:val="008C7EE9"/>
    <w:rsid w:val="008D6364"/>
    <w:rsid w:val="008D7BF0"/>
    <w:rsid w:val="008E070B"/>
    <w:rsid w:val="008E11E7"/>
    <w:rsid w:val="008E2D4C"/>
    <w:rsid w:val="008E5B29"/>
    <w:rsid w:val="008E6DC0"/>
    <w:rsid w:val="008F1D75"/>
    <w:rsid w:val="008F59AE"/>
    <w:rsid w:val="008F690A"/>
    <w:rsid w:val="008F73CB"/>
    <w:rsid w:val="0090017C"/>
    <w:rsid w:val="00904E8A"/>
    <w:rsid w:val="009108B9"/>
    <w:rsid w:val="00912CFD"/>
    <w:rsid w:val="009214E8"/>
    <w:rsid w:val="009271BE"/>
    <w:rsid w:val="009303F1"/>
    <w:rsid w:val="00931FDD"/>
    <w:rsid w:val="00936AC0"/>
    <w:rsid w:val="00947399"/>
    <w:rsid w:val="0095133E"/>
    <w:rsid w:val="0095143F"/>
    <w:rsid w:val="00952ECF"/>
    <w:rsid w:val="009539F8"/>
    <w:rsid w:val="00955509"/>
    <w:rsid w:val="00964B5B"/>
    <w:rsid w:val="00965CDE"/>
    <w:rsid w:val="009714E8"/>
    <w:rsid w:val="009860B8"/>
    <w:rsid w:val="00996CE1"/>
    <w:rsid w:val="009A52DE"/>
    <w:rsid w:val="009B60C5"/>
    <w:rsid w:val="009C4CF3"/>
    <w:rsid w:val="009C64D5"/>
    <w:rsid w:val="009C7A23"/>
    <w:rsid w:val="009D1B60"/>
    <w:rsid w:val="009D3350"/>
    <w:rsid w:val="009D4E99"/>
    <w:rsid w:val="009E0A2B"/>
    <w:rsid w:val="009E6128"/>
    <w:rsid w:val="009E7C57"/>
    <w:rsid w:val="00A02411"/>
    <w:rsid w:val="00A03F51"/>
    <w:rsid w:val="00A05245"/>
    <w:rsid w:val="00A06018"/>
    <w:rsid w:val="00A06042"/>
    <w:rsid w:val="00A16937"/>
    <w:rsid w:val="00A2164E"/>
    <w:rsid w:val="00A23528"/>
    <w:rsid w:val="00A2432A"/>
    <w:rsid w:val="00A3524D"/>
    <w:rsid w:val="00A37D6F"/>
    <w:rsid w:val="00A4095B"/>
    <w:rsid w:val="00A43838"/>
    <w:rsid w:val="00A53E9F"/>
    <w:rsid w:val="00A55732"/>
    <w:rsid w:val="00A6343A"/>
    <w:rsid w:val="00A63802"/>
    <w:rsid w:val="00A67288"/>
    <w:rsid w:val="00A77AC2"/>
    <w:rsid w:val="00A8290E"/>
    <w:rsid w:val="00A8314C"/>
    <w:rsid w:val="00A93B13"/>
    <w:rsid w:val="00A962A7"/>
    <w:rsid w:val="00AA32BC"/>
    <w:rsid w:val="00AA5374"/>
    <w:rsid w:val="00AA5F1E"/>
    <w:rsid w:val="00AB3553"/>
    <w:rsid w:val="00AC63B6"/>
    <w:rsid w:val="00AC77BA"/>
    <w:rsid w:val="00AD0346"/>
    <w:rsid w:val="00AD0F62"/>
    <w:rsid w:val="00AD3D07"/>
    <w:rsid w:val="00AE08B2"/>
    <w:rsid w:val="00AE1E69"/>
    <w:rsid w:val="00AE2383"/>
    <w:rsid w:val="00AE3C20"/>
    <w:rsid w:val="00AE7771"/>
    <w:rsid w:val="00AF2AAD"/>
    <w:rsid w:val="00AF72D7"/>
    <w:rsid w:val="00B04183"/>
    <w:rsid w:val="00B06F0E"/>
    <w:rsid w:val="00B10530"/>
    <w:rsid w:val="00B1097A"/>
    <w:rsid w:val="00B119F8"/>
    <w:rsid w:val="00B13F51"/>
    <w:rsid w:val="00B151A3"/>
    <w:rsid w:val="00B210E5"/>
    <w:rsid w:val="00B256BE"/>
    <w:rsid w:val="00B277F4"/>
    <w:rsid w:val="00B310B4"/>
    <w:rsid w:val="00B347F9"/>
    <w:rsid w:val="00B3564D"/>
    <w:rsid w:val="00B40F36"/>
    <w:rsid w:val="00B4187D"/>
    <w:rsid w:val="00B546AE"/>
    <w:rsid w:val="00B61B21"/>
    <w:rsid w:val="00B70D01"/>
    <w:rsid w:val="00B754D4"/>
    <w:rsid w:val="00B800C9"/>
    <w:rsid w:val="00B81715"/>
    <w:rsid w:val="00B83096"/>
    <w:rsid w:val="00B93C11"/>
    <w:rsid w:val="00BA07BB"/>
    <w:rsid w:val="00BA0D7B"/>
    <w:rsid w:val="00BA5196"/>
    <w:rsid w:val="00BA770C"/>
    <w:rsid w:val="00BB2D47"/>
    <w:rsid w:val="00BB31D7"/>
    <w:rsid w:val="00BB53D6"/>
    <w:rsid w:val="00BC0584"/>
    <w:rsid w:val="00BC0F02"/>
    <w:rsid w:val="00BC44F7"/>
    <w:rsid w:val="00BC7818"/>
    <w:rsid w:val="00BD0D7B"/>
    <w:rsid w:val="00BD5BA7"/>
    <w:rsid w:val="00BE3936"/>
    <w:rsid w:val="00C0079B"/>
    <w:rsid w:val="00C06600"/>
    <w:rsid w:val="00C07E88"/>
    <w:rsid w:val="00C107AB"/>
    <w:rsid w:val="00C1420C"/>
    <w:rsid w:val="00C17E3D"/>
    <w:rsid w:val="00C2222A"/>
    <w:rsid w:val="00C26023"/>
    <w:rsid w:val="00C341A1"/>
    <w:rsid w:val="00C35DB3"/>
    <w:rsid w:val="00C42A74"/>
    <w:rsid w:val="00C433A3"/>
    <w:rsid w:val="00C43B1F"/>
    <w:rsid w:val="00C534CF"/>
    <w:rsid w:val="00C54AE8"/>
    <w:rsid w:val="00C54D88"/>
    <w:rsid w:val="00C6316F"/>
    <w:rsid w:val="00C87DAC"/>
    <w:rsid w:val="00C93018"/>
    <w:rsid w:val="00C9525D"/>
    <w:rsid w:val="00CA53FD"/>
    <w:rsid w:val="00CA60A2"/>
    <w:rsid w:val="00CA74F5"/>
    <w:rsid w:val="00CB20E7"/>
    <w:rsid w:val="00CB2333"/>
    <w:rsid w:val="00CB3B8B"/>
    <w:rsid w:val="00CB4289"/>
    <w:rsid w:val="00CC00DD"/>
    <w:rsid w:val="00CC0825"/>
    <w:rsid w:val="00CE1633"/>
    <w:rsid w:val="00CE26C6"/>
    <w:rsid w:val="00CE36A5"/>
    <w:rsid w:val="00CE5F1A"/>
    <w:rsid w:val="00CE70DE"/>
    <w:rsid w:val="00CF7508"/>
    <w:rsid w:val="00D0117F"/>
    <w:rsid w:val="00D063D2"/>
    <w:rsid w:val="00D1454A"/>
    <w:rsid w:val="00D15D2B"/>
    <w:rsid w:val="00D21F33"/>
    <w:rsid w:val="00D227C0"/>
    <w:rsid w:val="00D2372B"/>
    <w:rsid w:val="00D2662E"/>
    <w:rsid w:val="00D43E9A"/>
    <w:rsid w:val="00D551AA"/>
    <w:rsid w:val="00D61BC2"/>
    <w:rsid w:val="00D63FD2"/>
    <w:rsid w:val="00D67B9B"/>
    <w:rsid w:val="00D71F76"/>
    <w:rsid w:val="00D735C4"/>
    <w:rsid w:val="00D74373"/>
    <w:rsid w:val="00D74CD2"/>
    <w:rsid w:val="00D77A78"/>
    <w:rsid w:val="00D80040"/>
    <w:rsid w:val="00D81D92"/>
    <w:rsid w:val="00D834AE"/>
    <w:rsid w:val="00D84885"/>
    <w:rsid w:val="00D85FB0"/>
    <w:rsid w:val="00D870A8"/>
    <w:rsid w:val="00D900D0"/>
    <w:rsid w:val="00D9385B"/>
    <w:rsid w:val="00D96283"/>
    <w:rsid w:val="00DA0B5E"/>
    <w:rsid w:val="00DB2FFC"/>
    <w:rsid w:val="00DC0523"/>
    <w:rsid w:val="00DC0BBC"/>
    <w:rsid w:val="00DC13ED"/>
    <w:rsid w:val="00DC1A65"/>
    <w:rsid w:val="00DC3623"/>
    <w:rsid w:val="00DD3808"/>
    <w:rsid w:val="00DD4D25"/>
    <w:rsid w:val="00DD5E71"/>
    <w:rsid w:val="00DD6A43"/>
    <w:rsid w:val="00DE380B"/>
    <w:rsid w:val="00DF3E45"/>
    <w:rsid w:val="00DF7872"/>
    <w:rsid w:val="00E01734"/>
    <w:rsid w:val="00E03977"/>
    <w:rsid w:val="00E04A82"/>
    <w:rsid w:val="00E05CD2"/>
    <w:rsid w:val="00E1442B"/>
    <w:rsid w:val="00E14441"/>
    <w:rsid w:val="00E15B5D"/>
    <w:rsid w:val="00E160A1"/>
    <w:rsid w:val="00E17703"/>
    <w:rsid w:val="00E20571"/>
    <w:rsid w:val="00E22C0A"/>
    <w:rsid w:val="00E33C24"/>
    <w:rsid w:val="00E35905"/>
    <w:rsid w:val="00E36A0C"/>
    <w:rsid w:val="00E40FA4"/>
    <w:rsid w:val="00E42478"/>
    <w:rsid w:val="00E523D3"/>
    <w:rsid w:val="00E56BD0"/>
    <w:rsid w:val="00E64352"/>
    <w:rsid w:val="00E666D0"/>
    <w:rsid w:val="00E722C9"/>
    <w:rsid w:val="00E8445D"/>
    <w:rsid w:val="00E84D82"/>
    <w:rsid w:val="00E87E15"/>
    <w:rsid w:val="00E915CA"/>
    <w:rsid w:val="00E95D0C"/>
    <w:rsid w:val="00E95E3C"/>
    <w:rsid w:val="00EA0374"/>
    <w:rsid w:val="00EA492C"/>
    <w:rsid w:val="00EB1D88"/>
    <w:rsid w:val="00EB3FEB"/>
    <w:rsid w:val="00EB53DD"/>
    <w:rsid w:val="00EC0DB5"/>
    <w:rsid w:val="00EC69E8"/>
    <w:rsid w:val="00EF7E88"/>
    <w:rsid w:val="00F00277"/>
    <w:rsid w:val="00F0069E"/>
    <w:rsid w:val="00F02F7C"/>
    <w:rsid w:val="00F05A9D"/>
    <w:rsid w:val="00F066C0"/>
    <w:rsid w:val="00F16FAD"/>
    <w:rsid w:val="00F23A9C"/>
    <w:rsid w:val="00F400E4"/>
    <w:rsid w:val="00F41F5E"/>
    <w:rsid w:val="00F4217C"/>
    <w:rsid w:val="00F423B1"/>
    <w:rsid w:val="00F456D2"/>
    <w:rsid w:val="00F45980"/>
    <w:rsid w:val="00F46339"/>
    <w:rsid w:val="00F46751"/>
    <w:rsid w:val="00F47488"/>
    <w:rsid w:val="00F5258C"/>
    <w:rsid w:val="00F5486E"/>
    <w:rsid w:val="00F701C7"/>
    <w:rsid w:val="00F77DC7"/>
    <w:rsid w:val="00F80819"/>
    <w:rsid w:val="00F82033"/>
    <w:rsid w:val="00F84F46"/>
    <w:rsid w:val="00F95205"/>
    <w:rsid w:val="00FA00D9"/>
    <w:rsid w:val="00FB5BCD"/>
    <w:rsid w:val="00FC2025"/>
    <w:rsid w:val="00FC2F27"/>
    <w:rsid w:val="00FC622A"/>
    <w:rsid w:val="00FC7E5D"/>
    <w:rsid w:val="00FD3174"/>
    <w:rsid w:val="00FD32D4"/>
    <w:rsid w:val="00FD5BCD"/>
    <w:rsid w:val="00FD69D2"/>
    <w:rsid w:val="00FE028E"/>
    <w:rsid w:val="00FE0C56"/>
    <w:rsid w:val="00FE4F10"/>
    <w:rsid w:val="00FE674D"/>
    <w:rsid w:val="00FE7C07"/>
    <w:rsid w:val="00FF0486"/>
    <w:rsid w:val="00FF1C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6b504,#ffd500,#ffe9bf"/>
    </o:shapedefaults>
    <o:shapelayout v:ext="edit">
      <o:idmap v:ext="edit" data="2"/>
    </o:shapelayout>
  </w:shapeDefaults>
  <w:decimalSymbol w:val=","/>
  <w:listSeparator w:val=";"/>
  <w14:docId w14:val="355FB7FB"/>
  <w15:docId w15:val="{B6F89572-20AD-4378-9A06-BF08F525C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232"/>
    <w:pPr>
      <w:spacing w:after="200" w:line="312" w:lineRule="auto"/>
      <w:jc w:val="both"/>
    </w:pPr>
    <w:rPr>
      <w:color w:val="000000" w:themeColor="text1"/>
      <w:szCs w:val="22"/>
      <w:lang w:eastAsia="en-US"/>
    </w:rPr>
  </w:style>
  <w:style w:type="paragraph" w:styleId="Nagwek1">
    <w:name w:val="heading 1"/>
    <w:basedOn w:val="Normalny"/>
    <w:next w:val="Normalny"/>
    <w:link w:val="Nagwek1Znak"/>
    <w:uiPriority w:val="9"/>
    <w:qFormat/>
    <w:rsid w:val="00600B19"/>
    <w:pPr>
      <w:keepNext/>
      <w:keepLines/>
      <w:spacing w:before="240" w:after="240" w:line="240" w:lineRule="auto"/>
      <w:jc w:val="center"/>
      <w:outlineLvl w:val="0"/>
    </w:pPr>
    <w:rPr>
      <w:rFonts w:ascii="Calibri Light" w:eastAsiaTheme="majorEastAsia" w:hAnsi="Calibri Light" w:cstheme="majorBidi"/>
      <w:color w:val="0D0D0D" w:themeColor="text1" w:themeTint="F2"/>
      <w:sz w:val="36"/>
      <w:szCs w:val="32"/>
    </w:rPr>
  </w:style>
  <w:style w:type="paragraph" w:styleId="Nagwek2">
    <w:name w:val="heading 2"/>
    <w:basedOn w:val="Normalny"/>
    <w:next w:val="Normalny"/>
    <w:link w:val="Nagwek2Znak"/>
    <w:uiPriority w:val="9"/>
    <w:unhideWhenUsed/>
    <w:qFormat/>
    <w:rsid w:val="00DF3E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A748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748E"/>
  </w:style>
  <w:style w:type="paragraph" w:styleId="Stopka">
    <w:name w:val="footer"/>
    <w:basedOn w:val="Normalny"/>
    <w:link w:val="StopkaZnak"/>
    <w:uiPriority w:val="99"/>
    <w:unhideWhenUsed/>
    <w:rsid w:val="004A748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748E"/>
  </w:style>
  <w:style w:type="paragraph" w:styleId="Tekstdymka">
    <w:name w:val="Balloon Text"/>
    <w:basedOn w:val="Normalny"/>
    <w:link w:val="TekstdymkaZnak"/>
    <w:uiPriority w:val="99"/>
    <w:semiHidden/>
    <w:unhideWhenUsed/>
    <w:rsid w:val="004A748E"/>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4A748E"/>
    <w:rPr>
      <w:rFonts w:ascii="Tahoma" w:hAnsi="Tahoma" w:cs="Tahoma"/>
      <w:sz w:val="16"/>
      <w:szCs w:val="16"/>
    </w:rPr>
  </w:style>
  <w:style w:type="character" w:styleId="Hipercze">
    <w:name w:val="Hyperlink"/>
    <w:rsid w:val="002C6F33"/>
    <w:rPr>
      <w:color w:val="0000FF"/>
      <w:u w:val="single"/>
    </w:rPr>
  </w:style>
  <w:style w:type="paragraph" w:styleId="Akapitzlist">
    <w:name w:val="List Paragraph"/>
    <w:basedOn w:val="Normalny"/>
    <w:uiPriority w:val="34"/>
    <w:qFormat/>
    <w:rsid w:val="00E915CA"/>
    <w:pPr>
      <w:ind w:left="720"/>
      <w:contextualSpacing/>
    </w:pPr>
  </w:style>
  <w:style w:type="paragraph" w:styleId="Tekstprzypisukocowego">
    <w:name w:val="endnote text"/>
    <w:basedOn w:val="Normalny"/>
    <w:link w:val="TekstprzypisukocowegoZnak"/>
    <w:uiPriority w:val="99"/>
    <w:semiHidden/>
    <w:unhideWhenUsed/>
    <w:rsid w:val="00095CF3"/>
    <w:pPr>
      <w:spacing w:after="0" w:line="240" w:lineRule="auto"/>
    </w:pPr>
    <w:rPr>
      <w:szCs w:val="20"/>
    </w:rPr>
  </w:style>
  <w:style w:type="character" w:customStyle="1" w:styleId="TekstprzypisukocowegoZnak">
    <w:name w:val="Tekst przypisu końcowego Znak"/>
    <w:link w:val="Tekstprzypisukocowego"/>
    <w:uiPriority w:val="99"/>
    <w:semiHidden/>
    <w:rsid w:val="00095CF3"/>
    <w:rPr>
      <w:sz w:val="20"/>
      <w:szCs w:val="20"/>
    </w:rPr>
  </w:style>
  <w:style w:type="character" w:styleId="Odwoanieprzypisukocowego">
    <w:name w:val="endnote reference"/>
    <w:uiPriority w:val="99"/>
    <w:semiHidden/>
    <w:unhideWhenUsed/>
    <w:rsid w:val="00095CF3"/>
    <w:rPr>
      <w:vertAlign w:val="superscript"/>
    </w:rPr>
  </w:style>
  <w:style w:type="table" w:styleId="Tabela-Siatka">
    <w:name w:val="Table Grid"/>
    <w:basedOn w:val="Standardowy"/>
    <w:uiPriority w:val="59"/>
    <w:rsid w:val="00F002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odstpw">
    <w:name w:val="No Spacing"/>
    <w:link w:val="BezodstpwZnak"/>
    <w:uiPriority w:val="1"/>
    <w:qFormat/>
    <w:rsid w:val="00965CDE"/>
    <w:rPr>
      <w:rFonts w:eastAsia="Times New Roman"/>
      <w:sz w:val="22"/>
      <w:szCs w:val="22"/>
      <w:lang w:eastAsia="en-US"/>
    </w:rPr>
  </w:style>
  <w:style w:type="character" w:customStyle="1" w:styleId="BezodstpwZnak">
    <w:name w:val="Bez odstępów Znak"/>
    <w:link w:val="Bezodstpw"/>
    <w:uiPriority w:val="1"/>
    <w:rsid w:val="00965CDE"/>
    <w:rPr>
      <w:rFonts w:eastAsia="Times New Roman"/>
    </w:rPr>
  </w:style>
  <w:style w:type="character" w:styleId="Tekstzastpczy">
    <w:name w:val="Placeholder Text"/>
    <w:uiPriority w:val="99"/>
    <w:semiHidden/>
    <w:rsid w:val="00FE4F10"/>
    <w:rPr>
      <w:color w:val="808080"/>
    </w:rPr>
  </w:style>
  <w:style w:type="paragraph" w:customStyle="1" w:styleId="Adresat">
    <w:name w:val="Adresat"/>
    <w:basedOn w:val="Normalny"/>
    <w:qFormat/>
    <w:rsid w:val="008A435E"/>
    <w:pPr>
      <w:spacing w:after="0" w:line="240" w:lineRule="auto"/>
      <w:ind w:left="5500"/>
    </w:pPr>
    <w:rPr>
      <w:rFonts w:cs="Arial"/>
      <w:b/>
      <w:sz w:val="24"/>
      <w:szCs w:val="20"/>
    </w:rPr>
  </w:style>
  <w:style w:type="paragraph" w:customStyle="1" w:styleId="Adresat-Stanowisko">
    <w:name w:val="Adresat - Stanowisko"/>
    <w:basedOn w:val="Normalny"/>
    <w:qFormat/>
    <w:rsid w:val="00600B19"/>
    <w:pPr>
      <w:spacing w:after="360" w:line="240" w:lineRule="auto"/>
      <w:ind w:left="5500"/>
      <w:contextualSpacing/>
    </w:pPr>
    <w:rPr>
      <w:rFonts w:cs="Arial"/>
      <w:color w:val="7F7F7F" w:themeColor="text1" w:themeTint="80"/>
      <w:szCs w:val="20"/>
    </w:rPr>
  </w:style>
  <w:style w:type="paragraph" w:customStyle="1" w:styleId="Dodatkowe">
    <w:name w:val="Dodatkowe"/>
    <w:next w:val="TekstPodstawowy"/>
    <w:link w:val="DodatkoweZnak"/>
    <w:autoRedefine/>
    <w:qFormat/>
    <w:rsid w:val="00D77A78"/>
    <w:pPr>
      <w:pBdr>
        <w:bottom w:val="single" w:sz="6" w:space="2" w:color="D9D9D9" w:themeColor="background1" w:themeShade="D9"/>
      </w:pBdr>
      <w:tabs>
        <w:tab w:val="left" w:pos="3555"/>
      </w:tabs>
      <w:spacing w:before="120" w:after="120"/>
    </w:pPr>
    <w:rPr>
      <w:rFonts w:cs="Arial"/>
      <w:color w:val="404040" w:themeColor="text1" w:themeTint="BF"/>
      <w:sz w:val="18"/>
      <w:szCs w:val="16"/>
      <w:lang w:val="en-US" w:eastAsia="en-US"/>
    </w:rPr>
  </w:style>
  <w:style w:type="paragraph" w:customStyle="1" w:styleId="TekstPodstawowy">
    <w:name w:val="Tekst Podstawowy"/>
    <w:basedOn w:val="Normalny"/>
    <w:qFormat/>
    <w:rsid w:val="00E8445D"/>
    <w:pPr>
      <w:spacing w:after="120"/>
      <w:ind w:firstLine="284"/>
    </w:pPr>
    <w:rPr>
      <w:lang w:val="en-US"/>
    </w:rPr>
  </w:style>
  <w:style w:type="paragraph" w:customStyle="1" w:styleId="Dodatkowe-Zaczniki">
    <w:name w:val="Dodatkowe - Załączniki"/>
    <w:basedOn w:val="Akapitzlist"/>
    <w:qFormat/>
    <w:rsid w:val="00D77A78"/>
    <w:pPr>
      <w:numPr>
        <w:numId w:val="9"/>
      </w:numPr>
      <w:tabs>
        <w:tab w:val="left" w:pos="284"/>
      </w:tabs>
      <w:spacing w:after="60" w:line="240" w:lineRule="auto"/>
      <w:ind w:left="284" w:hanging="284"/>
      <w:contextualSpacing w:val="0"/>
    </w:pPr>
    <w:rPr>
      <w:rFonts w:cs="Arial"/>
      <w:sz w:val="16"/>
      <w:szCs w:val="16"/>
      <w:lang w:val="en-US"/>
    </w:rPr>
  </w:style>
  <w:style w:type="paragraph" w:customStyle="1" w:styleId="Dodatkowe-DoWiadomoci">
    <w:name w:val="Dodatkowe - Do Wiadomości"/>
    <w:basedOn w:val="Dodatkowe-Zaczniki"/>
    <w:qFormat/>
    <w:rsid w:val="00D77A78"/>
  </w:style>
  <w:style w:type="paragraph" w:customStyle="1" w:styleId="Dodatkowe-SprawProwadzi">
    <w:name w:val="Dodatkowe - Sprawę Prowadzi"/>
    <w:qFormat/>
    <w:rsid w:val="00E8445D"/>
    <w:pPr>
      <w:spacing w:after="60"/>
      <w:ind w:left="284"/>
    </w:pPr>
    <w:rPr>
      <w:rFonts w:cs="Arial"/>
      <w:color w:val="000000" w:themeColor="text1"/>
      <w:sz w:val="16"/>
      <w:szCs w:val="16"/>
      <w:lang w:val="en-US" w:eastAsia="en-US"/>
    </w:rPr>
  </w:style>
  <w:style w:type="character" w:customStyle="1" w:styleId="DodatkoweZnak">
    <w:name w:val="Dodatkowe Znak"/>
    <w:basedOn w:val="Domylnaczcionkaakapitu"/>
    <w:link w:val="Dodatkowe"/>
    <w:rsid w:val="00CB3B8B"/>
    <w:rPr>
      <w:rFonts w:cs="Arial"/>
      <w:color w:val="404040" w:themeColor="text1" w:themeTint="BF"/>
      <w:sz w:val="18"/>
      <w:szCs w:val="16"/>
      <w:lang w:val="en-US" w:eastAsia="en-US"/>
    </w:rPr>
  </w:style>
  <w:style w:type="character" w:customStyle="1" w:styleId="Nagwek1Znak">
    <w:name w:val="Nagłówek 1 Znak"/>
    <w:basedOn w:val="Domylnaczcionkaakapitu"/>
    <w:link w:val="Nagwek1"/>
    <w:uiPriority w:val="9"/>
    <w:rsid w:val="00600B19"/>
    <w:rPr>
      <w:rFonts w:ascii="Calibri Light" w:eastAsiaTheme="majorEastAsia" w:hAnsi="Calibri Light" w:cstheme="majorBidi"/>
      <w:color w:val="0D0D0D" w:themeColor="text1" w:themeTint="F2"/>
      <w:sz w:val="36"/>
      <w:szCs w:val="32"/>
      <w:lang w:eastAsia="en-US"/>
    </w:rPr>
  </w:style>
  <w:style w:type="character" w:styleId="Odwoaniedokomentarza">
    <w:name w:val="annotation reference"/>
    <w:basedOn w:val="Domylnaczcionkaakapitu"/>
    <w:uiPriority w:val="99"/>
    <w:semiHidden/>
    <w:unhideWhenUsed/>
    <w:rsid w:val="00C54AE8"/>
    <w:rPr>
      <w:sz w:val="16"/>
      <w:szCs w:val="16"/>
    </w:rPr>
  </w:style>
  <w:style w:type="paragraph" w:styleId="Tekstkomentarza">
    <w:name w:val="annotation text"/>
    <w:basedOn w:val="Normalny"/>
    <w:link w:val="TekstkomentarzaZnak"/>
    <w:uiPriority w:val="99"/>
    <w:semiHidden/>
    <w:unhideWhenUsed/>
    <w:rsid w:val="00C54AE8"/>
    <w:pPr>
      <w:spacing w:line="240" w:lineRule="auto"/>
    </w:pPr>
    <w:rPr>
      <w:szCs w:val="20"/>
    </w:rPr>
  </w:style>
  <w:style w:type="character" w:customStyle="1" w:styleId="TekstkomentarzaZnak">
    <w:name w:val="Tekst komentarza Znak"/>
    <w:basedOn w:val="Domylnaczcionkaakapitu"/>
    <w:link w:val="Tekstkomentarza"/>
    <w:uiPriority w:val="99"/>
    <w:semiHidden/>
    <w:rsid w:val="00C54AE8"/>
    <w:rPr>
      <w:color w:val="000000" w:themeColor="text1"/>
      <w:lang w:eastAsia="en-US"/>
    </w:rPr>
  </w:style>
  <w:style w:type="paragraph" w:styleId="Tematkomentarza">
    <w:name w:val="annotation subject"/>
    <w:basedOn w:val="Tekstkomentarza"/>
    <w:next w:val="Tekstkomentarza"/>
    <w:link w:val="TematkomentarzaZnak"/>
    <w:uiPriority w:val="99"/>
    <w:semiHidden/>
    <w:unhideWhenUsed/>
    <w:rsid w:val="00C54AE8"/>
    <w:rPr>
      <w:b/>
      <w:bCs/>
    </w:rPr>
  </w:style>
  <w:style w:type="character" w:customStyle="1" w:styleId="TematkomentarzaZnak">
    <w:name w:val="Temat komentarza Znak"/>
    <w:basedOn w:val="TekstkomentarzaZnak"/>
    <w:link w:val="Tematkomentarza"/>
    <w:uiPriority w:val="99"/>
    <w:semiHidden/>
    <w:rsid w:val="00C54AE8"/>
    <w:rPr>
      <w:b/>
      <w:bCs/>
      <w:color w:val="000000" w:themeColor="text1"/>
      <w:lang w:eastAsia="en-US"/>
    </w:rPr>
  </w:style>
  <w:style w:type="character" w:styleId="Nierozpoznanawzmianka">
    <w:name w:val="Unresolved Mention"/>
    <w:basedOn w:val="Domylnaczcionkaakapitu"/>
    <w:uiPriority w:val="99"/>
    <w:semiHidden/>
    <w:unhideWhenUsed/>
    <w:rsid w:val="00643342"/>
    <w:rPr>
      <w:color w:val="605E5C"/>
      <w:shd w:val="clear" w:color="auto" w:fill="E1DFDD"/>
    </w:rPr>
  </w:style>
  <w:style w:type="paragraph" w:styleId="Poprawka">
    <w:name w:val="Revision"/>
    <w:hidden/>
    <w:uiPriority w:val="99"/>
    <w:semiHidden/>
    <w:rsid w:val="000C6E43"/>
    <w:rPr>
      <w:color w:val="000000" w:themeColor="text1"/>
      <w:szCs w:val="22"/>
      <w:lang w:eastAsia="en-US"/>
    </w:rPr>
  </w:style>
  <w:style w:type="character" w:customStyle="1" w:styleId="Nagwek2Znak">
    <w:name w:val="Nagłówek 2 Znak"/>
    <w:basedOn w:val="Domylnaczcionkaakapitu"/>
    <w:link w:val="Nagwek2"/>
    <w:uiPriority w:val="9"/>
    <w:rsid w:val="00DF3E45"/>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537551">
      <w:bodyDiv w:val="1"/>
      <w:marLeft w:val="0"/>
      <w:marRight w:val="0"/>
      <w:marTop w:val="0"/>
      <w:marBottom w:val="0"/>
      <w:divBdr>
        <w:top w:val="none" w:sz="0" w:space="0" w:color="auto"/>
        <w:left w:val="none" w:sz="0" w:space="0" w:color="auto"/>
        <w:bottom w:val="none" w:sz="0" w:space="0" w:color="auto"/>
        <w:right w:val="none" w:sz="0" w:space="0" w:color="auto"/>
      </w:divBdr>
    </w:div>
    <w:div w:id="161567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0F28972CE3B64BBB7A38BA44D13D58" ma:contentTypeVersion="16" ma:contentTypeDescription="Utwórz nowy dokument." ma:contentTypeScope="" ma:versionID="6fa8ee73157370b8d99791c00e9522ff">
  <xsd:schema xmlns:xsd="http://www.w3.org/2001/XMLSchema" xmlns:xs="http://www.w3.org/2001/XMLSchema" xmlns:p="http://schemas.microsoft.com/office/2006/metadata/properties" xmlns:ns3="982e5b1e-ea66-4daf-8d28-49327b9bce2a" xmlns:ns4="53396e38-57ec-4895-8ad4-58f74c2f14d8" targetNamespace="http://schemas.microsoft.com/office/2006/metadata/properties" ma:root="true" ma:fieldsID="50965cdeeed3d584da8ed62ba7b6d3ea" ns3:_="" ns4:_="">
    <xsd:import namespace="982e5b1e-ea66-4daf-8d28-49327b9bce2a"/>
    <xsd:import namespace="53396e38-57ec-4895-8ad4-58f74c2f14d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MediaServiceAutoKeyPoints" minOccurs="0"/>
                <xsd:element ref="ns4:MediaServiceKeyPoint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e5b1e-ea66-4daf-8d28-49327b9bce2a"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396e38-57ec-4895-8ad4-58f74c2f14d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3396e38-57ec-4895-8ad4-58f74c2f14d8"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96A2C9-B774-41F5-B928-2336E7192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e5b1e-ea66-4daf-8d28-49327b9bce2a"/>
    <ds:schemaRef ds:uri="53396e38-57ec-4895-8ad4-58f74c2f1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14444A-7D51-45D8-9D67-13BE59197090}">
  <ds:schemaRefs>
    <ds:schemaRef ds:uri="http://schemas.microsoft.com/sharepoint/v3/contenttype/forms"/>
  </ds:schemaRefs>
</ds:datastoreItem>
</file>

<file path=customXml/itemProps3.xml><?xml version="1.0" encoding="utf-8"?>
<ds:datastoreItem xmlns:ds="http://schemas.openxmlformats.org/officeDocument/2006/customXml" ds:itemID="{77A3BA3D-3D1B-4C87-8B61-C5D4F23CA3FA}">
  <ds:schemaRefs>
    <ds:schemaRef ds:uri="http://schemas.microsoft.com/office/2006/metadata/properties"/>
    <ds:schemaRef ds:uri="http://schemas.microsoft.com/office/infopath/2007/PartnerControls"/>
    <ds:schemaRef ds:uri="53396e38-57ec-4895-8ad4-58f74c2f14d8"/>
  </ds:schemaRefs>
</ds:datastoreItem>
</file>

<file path=customXml/itemProps4.xml><?xml version="1.0" encoding="utf-8"?>
<ds:datastoreItem xmlns:ds="http://schemas.openxmlformats.org/officeDocument/2006/customXml" ds:itemID="{556A245F-B078-4D89-9664-0A4BA21D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1530</Words>
  <Characters>9182</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MJWPU</Company>
  <LinksUpToDate>false</LinksUpToDate>
  <CharactersWithSpaces>10691</CharactersWithSpaces>
  <SharedDoc>false</SharedDoc>
  <HLinks>
    <vt:vector size="6" baseType="variant">
      <vt:variant>
        <vt:i4>6881369</vt:i4>
      </vt:variant>
      <vt:variant>
        <vt:i4>0</vt:i4>
      </vt:variant>
      <vt:variant>
        <vt:i4>0</vt:i4>
      </vt:variant>
      <vt:variant>
        <vt:i4>5</vt:i4>
      </vt:variant>
      <vt:variant>
        <vt:lpwstr>mailto:mjwpu@mazowia.eu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mzacharzewska</dc:creator>
  <cp:lastModifiedBy>Otulak Agata</cp:lastModifiedBy>
  <cp:revision>9</cp:revision>
  <cp:lastPrinted>2024-03-05T14:57:00Z</cp:lastPrinted>
  <dcterms:created xsi:type="dcterms:W3CDTF">2026-05-14T12:46:00Z</dcterms:created>
  <dcterms:modified xsi:type="dcterms:W3CDTF">2026-06-16T12:05:00Z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0x010100E10F28972CE3B64BBB7A38BA44D13D58</vt:lpwstr>
  </property>
</Properties>
</file>